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3AF7E" w14:textId="0EFC63C1" w:rsidR="00FC2537" w:rsidRDefault="00FC2537" w:rsidP="005B3A25">
      <w:pPr>
        <w:spacing w:after="0" w:line="240" w:lineRule="auto"/>
        <w:jc w:val="center"/>
      </w:pPr>
      <w:bookmarkStart w:id="0" w:name="_Toc347431571"/>
      <w:bookmarkStart w:id="1" w:name="_Toc353347063"/>
      <w:r>
        <w:rPr>
          <w:b/>
          <w:sz w:val="28"/>
        </w:rPr>
        <w:t xml:space="preserve">Attachment </w:t>
      </w:r>
      <w:r w:rsidR="005B3A25">
        <w:rPr>
          <w:b/>
          <w:sz w:val="28"/>
        </w:rPr>
        <w:t>A</w:t>
      </w:r>
    </w:p>
    <w:p w14:paraId="0B003FDB" w14:textId="77777777" w:rsidR="00FC2537" w:rsidRPr="00634336" w:rsidRDefault="00FC2537" w:rsidP="005B3A25">
      <w:pPr>
        <w:spacing w:after="0" w:line="240" w:lineRule="auto"/>
        <w:jc w:val="center"/>
        <w:rPr>
          <w:b/>
          <w:sz w:val="28"/>
        </w:rPr>
      </w:pPr>
      <w:r>
        <w:rPr>
          <w:b/>
          <w:sz w:val="28"/>
        </w:rPr>
        <w:t>Business</w:t>
      </w:r>
      <w:r w:rsidRPr="00634336">
        <w:rPr>
          <w:b/>
          <w:sz w:val="28"/>
        </w:rPr>
        <w:t xml:space="preserve"> Requirements</w:t>
      </w:r>
      <w:r>
        <w:rPr>
          <w:b/>
          <w:sz w:val="28"/>
        </w:rPr>
        <w:t xml:space="preserve"> Traceability Matrix</w:t>
      </w:r>
    </w:p>
    <w:p w14:paraId="239E6830" w14:textId="77777777" w:rsidR="00FC2537" w:rsidRPr="003D0CB4" w:rsidRDefault="00FC2537" w:rsidP="005B3A25">
      <w:pPr>
        <w:spacing w:after="0" w:line="240" w:lineRule="auto"/>
        <w:jc w:val="center"/>
        <w:rPr>
          <w:sz w:val="28"/>
        </w:rPr>
      </w:pPr>
    </w:p>
    <w:bookmarkEnd w:id="0"/>
    <w:bookmarkEnd w:id="1"/>
    <w:p w14:paraId="0F0FB2B0" w14:textId="0AD1C928" w:rsidR="00FC2537" w:rsidRPr="00F81E24" w:rsidRDefault="00FC2537" w:rsidP="005B3A25">
      <w:pPr>
        <w:spacing w:after="0" w:line="240" w:lineRule="auto"/>
        <w:jc w:val="center"/>
        <w:rPr>
          <w:b/>
          <w:bCs/>
          <w:sz w:val="28"/>
        </w:rPr>
      </w:pPr>
      <w:r w:rsidRPr="00F81E24">
        <w:rPr>
          <w:b/>
          <w:bCs/>
          <w:sz w:val="28"/>
        </w:rPr>
        <w:t xml:space="preserve">Request for Proposal Number </w:t>
      </w:r>
      <w:r w:rsidR="00DB2772">
        <w:rPr>
          <w:b/>
          <w:bCs/>
          <w:sz w:val="28"/>
        </w:rPr>
        <w:t xml:space="preserve">6170 </w:t>
      </w:r>
      <w:r w:rsidRPr="00A52DBA">
        <w:rPr>
          <w:b/>
          <w:bCs/>
          <w:sz w:val="28"/>
        </w:rPr>
        <w:t>Z1</w:t>
      </w:r>
    </w:p>
    <w:p w14:paraId="5495FCD0" w14:textId="106DE872" w:rsidR="00FC2537" w:rsidRDefault="00FC2537" w:rsidP="00FC2537">
      <w:pPr>
        <w:jc w:val="center"/>
      </w:pPr>
    </w:p>
    <w:p w14:paraId="02F07041" w14:textId="4099AECB" w:rsidR="005B3A25" w:rsidRPr="00294D88" w:rsidRDefault="005B3A25" w:rsidP="005B3A25">
      <w:pPr>
        <w:pStyle w:val="Level2Body"/>
        <w:ind w:left="0"/>
        <w:rPr>
          <w:rFonts w:cs="Arial"/>
          <w:szCs w:val="22"/>
        </w:rPr>
      </w:pPr>
      <w:r w:rsidRPr="00294D88">
        <w:rPr>
          <w:rFonts w:cs="Arial"/>
          <w:szCs w:val="22"/>
        </w:rPr>
        <w:t xml:space="preserve">The </w:t>
      </w:r>
      <w:r w:rsidR="00294D88" w:rsidRPr="00294D88">
        <w:rPr>
          <w:rFonts w:cs="Arial"/>
          <w:szCs w:val="22"/>
        </w:rPr>
        <w:t>Business Requirements Traceability M</w:t>
      </w:r>
      <w:r w:rsidRPr="00294D88">
        <w:rPr>
          <w:rFonts w:cs="Arial"/>
          <w:szCs w:val="22"/>
        </w:rPr>
        <w:t>atrix should indicate how the Bidder intends to comply with the requirement and the effort required to achieve that compliance.  It is not sufficient for the Bidder to simply state that it intends to meet the requirements of the RFP.  DHHS will consider any such response to the requirements in th</w:t>
      </w:r>
      <w:bookmarkStart w:id="2" w:name="_GoBack"/>
      <w:bookmarkEnd w:id="2"/>
      <w:r w:rsidRPr="00294D88">
        <w:rPr>
          <w:rFonts w:cs="Arial"/>
          <w:szCs w:val="22"/>
        </w:rPr>
        <w:t>is RFP to be non-responsive. The narrative should provide DHHS with sufficient information to differentiate the Bidder's business solution from other Bidders' solutions.</w:t>
      </w:r>
    </w:p>
    <w:p w14:paraId="5D0F250F" w14:textId="77777777" w:rsidR="005B3A25" w:rsidRPr="00294D88" w:rsidRDefault="005B3A25" w:rsidP="005B3A25">
      <w:pPr>
        <w:pStyle w:val="Level2Body"/>
        <w:ind w:left="0"/>
        <w:rPr>
          <w:rFonts w:cs="Arial"/>
          <w:szCs w:val="22"/>
        </w:rPr>
      </w:pPr>
    </w:p>
    <w:p w14:paraId="637B0EB7" w14:textId="16BE37AD" w:rsidR="005B3A25" w:rsidRPr="00294D88" w:rsidRDefault="005B3A25" w:rsidP="005B3A25">
      <w:pPr>
        <w:rPr>
          <w:rFonts w:ascii="Arial" w:hAnsi="Arial" w:cs="Arial"/>
          <w:sz w:val="22"/>
          <w:szCs w:val="22"/>
        </w:rPr>
      </w:pPr>
      <w:r w:rsidRPr="00294D88">
        <w:rPr>
          <w:rFonts w:ascii="Arial" w:hAnsi="Arial" w:cs="Arial"/>
          <w:sz w:val="22"/>
          <w:szCs w:val="22"/>
        </w:rPr>
        <w:t xml:space="preserve">The Bidder must ensure that the original requirement identifier and requirement description are maintained in the </w:t>
      </w:r>
      <w:r w:rsidR="00294D88" w:rsidRPr="00294D88">
        <w:rPr>
          <w:rFonts w:ascii="Arial" w:hAnsi="Arial" w:cs="Arial"/>
          <w:sz w:val="22"/>
          <w:szCs w:val="22"/>
        </w:rPr>
        <w:t xml:space="preserve">Business Requirements Traceability Matrix </w:t>
      </w:r>
      <w:r w:rsidRPr="00294D88">
        <w:rPr>
          <w:rFonts w:ascii="Arial" w:hAnsi="Arial" w:cs="Arial"/>
          <w:sz w:val="22"/>
          <w:szCs w:val="22"/>
        </w:rPr>
        <w:t>as provided by DHHS.  Failure to maintain these elements may be grounds for disqualification.</w:t>
      </w:r>
    </w:p>
    <w:p w14:paraId="0BACA234" w14:textId="77777777" w:rsidR="005B3A25" w:rsidRDefault="005B3A25" w:rsidP="005B3A25"/>
    <w:tbl>
      <w:tblPr>
        <w:tblStyle w:val="TableGrid"/>
        <w:tblW w:w="13045" w:type="dxa"/>
        <w:tblLook w:val="04A0" w:firstRow="1" w:lastRow="0" w:firstColumn="1" w:lastColumn="0" w:noHBand="0" w:noVBand="1"/>
      </w:tblPr>
      <w:tblGrid>
        <w:gridCol w:w="1345"/>
        <w:gridCol w:w="11700"/>
      </w:tblGrid>
      <w:tr w:rsidR="00627B8F" w:rsidRPr="00A51508" w14:paraId="5D2883C3" w14:textId="77777777" w:rsidTr="00E2175A">
        <w:trPr>
          <w:trHeight w:val="530"/>
        </w:trPr>
        <w:tc>
          <w:tcPr>
            <w:tcW w:w="13045" w:type="dxa"/>
            <w:gridSpan w:val="2"/>
            <w:shd w:val="clear" w:color="auto" w:fill="DBDBDB" w:themeFill="accent3" w:themeFillTint="66"/>
            <w:vAlign w:val="center"/>
          </w:tcPr>
          <w:p w14:paraId="1633D2BE" w14:textId="18B19EBA" w:rsidR="00627B8F" w:rsidRPr="00C15CB9" w:rsidRDefault="00627B8F" w:rsidP="00C15CB9">
            <w:pPr>
              <w:rPr>
                <w:rFonts w:ascii="Arial" w:hAnsi="Arial" w:cs="Arial"/>
                <w:b/>
              </w:rPr>
            </w:pPr>
            <w:r w:rsidRPr="00C15CB9">
              <w:rPr>
                <w:rFonts w:ascii="Arial" w:hAnsi="Arial" w:cs="Arial"/>
                <w:b/>
              </w:rPr>
              <w:t>General</w:t>
            </w:r>
          </w:p>
        </w:tc>
      </w:tr>
      <w:tr w:rsidR="0075699A" w:rsidRPr="00A51508" w14:paraId="58F28EC9" w14:textId="77777777" w:rsidTr="00E2175A">
        <w:tc>
          <w:tcPr>
            <w:tcW w:w="1345" w:type="dxa"/>
          </w:tcPr>
          <w:p w14:paraId="1B453542" w14:textId="7CA3D255" w:rsidR="0075699A" w:rsidRPr="00A51508" w:rsidRDefault="00627B8F" w:rsidP="00627B8F">
            <w:pPr>
              <w:rPr>
                <w:rFonts w:ascii="Arial" w:hAnsi="Arial" w:cs="Arial"/>
                <w:sz w:val="20"/>
                <w:szCs w:val="20"/>
              </w:rPr>
            </w:pPr>
            <w:r w:rsidRPr="00A51508">
              <w:rPr>
                <w:rFonts w:ascii="Arial" w:hAnsi="Arial" w:cs="Arial"/>
                <w:sz w:val="20"/>
                <w:szCs w:val="20"/>
              </w:rPr>
              <w:t>GEN</w:t>
            </w:r>
            <w:r w:rsidR="0075699A" w:rsidRPr="00A51508">
              <w:rPr>
                <w:rFonts w:ascii="Arial" w:hAnsi="Arial" w:cs="Arial"/>
                <w:sz w:val="20"/>
                <w:szCs w:val="20"/>
              </w:rPr>
              <w:t>-</w:t>
            </w:r>
            <w:r w:rsidRPr="00A51508">
              <w:rPr>
                <w:rFonts w:ascii="Arial" w:hAnsi="Arial" w:cs="Arial"/>
                <w:sz w:val="20"/>
                <w:szCs w:val="20"/>
              </w:rPr>
              <w:t>1</w:t>
            </w:r>
          </w:p>
        </w:tc>
        <w:tc>
          <w:tcPr>
            <w:tcW w:w="11700" w:type="dxa"/>
          </w:tcPr>
          <w:p w14:paraId="4918D6BB" w14:textId="77777777" w:rsidR="0075699A" w:rsidRPr="00A51508" w:rsidRDefault="0075699A" w:rsidP="002156BA">
            <w:pPr>
              <w:rPr>
                <w:rFonts w:ascii="Arial" w:hAnsi="Arial" w:cs="Arial"/>
                <w:sz w:val="20"/>
                <w:szCs w:val="20"/>
              </w:rPr>
            </w:pPr>
            <w:r w:rsidRPr="00A51508">
              <w:rPr>
                <w:rFonts w:ascii="Arial" w:hAnsi="Arial" w:cs="Arial"/>
                <w:sz w:val="20"/>
                <w:szCs w:val="20"/>
              </w:rPr>
              <w:t xml:space="preserve">The bidder must provide a written summary and guidance of the infrastructure built for administrative claiming for inclusion in the Public Assistance Cost Allocation Plan (PA-CAP). </w:t>
            </w:r>
          </w:p>
        </w:tc>
      </w:tr>
      <w:tr w:rsidR="0075699A" w:rsidRPr="00A51508" w14:paraId="5CC057FD" w14:textId="77777777" w:rsidTr="00E2175A">
        <w:tc>
          <w:tcPr>
            <w:tcW w:w="1345" w:type="dxa"/>
          </w:tcPr>
          <w:p w14:paraId="6C5CA077" w14:textId="77777777" w:rsidR="0075699A" w:rsidRPr="00A51508" w:rsidRDefault="0075699A" w:rsidP="002156BA">
            <w:pPr>
              <w:rPr>
                <w:rFonts w:ascii="Arial" w:hAnsi="Arial" w:cs="Arial"/>
                <w:sz w:val="20"/>
                <w:szCs w:val="20"/>
              </w:rPr>
            </w:pPr>
          </w:p>
        </w:tc>
        <w:tc>
          <w:tcPr>
            <w:tcW w:w="11700" w:type="dxa"/>
          </w:tcPr>
          <w:p w14:paraId="41D2FD6F" w14:textId="48077617" w:rsidR="008B0523" w:rsidRDefault="0075699A" w:rsidP="002156BA">
            <w:pPr>
              <w:rPr>
                <w:rFonts w:ascii="Arial" w:hAnsi="Arial" w:cs="Arial"/>
                <w:sz w:val="20"/>
                <w:szCs w:val="20"/>
              </w:rPr>
            </w:pPr>
            <w:r w:rsidRPr="00A51508">
              <w:rPr>
                <w:rFonts w:ascii="Arial" w:hAnsi="Arial" w:cs="Arial"/>
                <w:sz w:val="20"/>
                <w:szCs w:val="20"/>
              </w:rPr>
              <w:t>Bidder response:</w:t>
            </w:r>
          </w:p>
          <w:p w14:paraId="3884E134" w14:textId="1260F7CF" w:rsidR="00C15CB9" w:rsidRPr="00A51508" w:rsidRDefault="00C15CB9" w:rsidP="002156BA">
            <w:pPr>
              <w:rPr>
                <w:rFonts w:ascii="Arial" w:hAnsi="Arial" w:cs="Arial"/>
                <w:sz w:val="20"/>
                <w:szCs w:val="20"/>
              </w:rPr>
            </w:pPr>
          </w:p>
        </w:tc>
      </w:tr>
      <w:tr w:rsidR="0075699A" w:rsidRPr="00A51508" w14:paraId="16A981E5" w14:textId="77777777" w:rsidTr="00E2175A">
        <w:tc>
          <w:tcPr>
            <w:tcW w:w="1345" w:type="dxa"/>
          </w:tcPr>
          <w:p w14:paraId="59FC656B" w14:textId="56327A43" w:rsidR="0075699A" w:rsidRPr="00A51508" w:rsidRDefault="00627B8F" w:rsidP="00C5020C">
            <w:pPr>
              <w:rPr>
                <w:rFonts w:ascii="Arial" w:hAnsi="Arial" w:cs="Arial"/>
                <w:sz w:val="20"/>
                <w:szCs w:val="20"/>
              </w:rPr>
            </w:pPr>
            <w:r w:rsidRPr="00A51508">
              <w:rPr>
                <w:rFonts w:ascii="Arial" w:hAnsi="Arial" w:cs="Arial"/>
                <w:sz w:val="20"/>
                <w:szCs w:val="20"/>
              </w:rPr>
              <w:t>GEN</w:t>
            </w:r>
            <w:r w:rsidR="0075699A" w:rsidRPr="00A51508">
              <w:rPr>
                <w:rFonts w:ascii="Arial" w:hAnsi="Arial" w:cs="Arial"/>
                <w:sz w:val="20"/>
                <w:szCs w:val="20"/>
              </w:rPr>
              <w:t>-2</w:t>
            </w:r>
          </w:p>
        </w:tc>
        <w:tc>
          <w:tcPr>
            <w:tcW w:w="11700" w:type="dxa"/>
          </w:tcPr>
          <w:p w14:paraId="42CB91E9" w14:textId="54735C8F" w:rsidR="0075699A" w:rsidRPr="00A51508" w:rsidRDefault="0075699A" w:rsidP="00C5020C">
            <w:pPr>
              <w:rPr>
                <w:rFonts w:ascii="Arial" w:hAnsi="Arial" w:cs="Arial"/>
                <w:sz w:val="20"/>
                <w:szCs w:val="20"/>
              </w:rPr>
            </w:pPr>
            <w:r w:rsidRPr="00A51508">
              <w:rPr>
                <w:rFonts w:ascii="Arial" w:hAnsi="Arial" w:cs="Arial"/>
                <w:sz w:val="20"/>
                <w:szCs w:val="20"/>
              </w:rPr>
              <w:t>The bidder must propose a time study using an automated online system. Describe option/s available</w:t>
            </w:r>
            <w:r w:rsidR="00297B72" w:rsidRPr="00A51508">
              <w:rPr>
                <w:rFonts w:ascii="Arial" w:hAnsi="Arial" w:cs="Arial"/>
                <w:sz w:val="20"/>
                <w:szCs w:val="20"/>
              </w:rPr>
              <w:t>, technical specifications for accessing the online system</w:t>
            </w:r>
            <w:r w:rsidRPr="00A51508">
              <w:rPr>
                <w:rFonts w:ascii="Arial" w:hAnsi="Arial" w:cs="Arial"/>
                <w:sz w:val="20"/>
                <w:szCs w:val="20"/>
              </w:rPr>
              <w:t xml:space="preserve">, and a plan for administration. </w:t>
            </w:r>
          </w:p>
        </w:tc>
      </w:tr>
      <w:tr w:rsidR="0075699A" w:rsidRPr="00A51508" w14:paraId="53A1EF6D" w14:textId="77777777" w:rsidTr="00E2175A">
        <w:tc>
          <w:tcPr>
            <w:tcW w:w="1345" w:type="dxa"/>
            <w:tcBorders>
              <w:bottom w:val="single" w:sz="4" w:space="0" w:color="auto"/>
            </w:tcBorders>
          </w:tcPr>
          <w:p w14:paraId="7FE8F765" w14:textId="77777777" w:rsidR="0075699A" w:rsidRPr="00A51508" w:rsidRDefault="0075699A" w:rsidP="00C5020C">
            <w:pPr>
              <w:rPr>
                <w:rFonts w:ascii="Arial" w:hAnsi="Arial" w:cs="Arial"/>
                <w:sz w:val="20"/>
                <w:szCs w:val="20"/>
              </w:rPr>
            </w:pPr>
          </w:p>
        </w:tc>
        <w:tc>
          <w:tcPr>
            <w:tcW w:w="11700" w:type="dxa"/>
            <w:tcBorders>
              <w:bottom w:val="single" w:sz="4" w:space="0" w:color="auto"/>
            </w:tcBorders>
          </w:tcPr>
          <w:p w14:paraId="15DD2E13" w14:textId="614A2339" w:rsidR="00C15CB9" w:rsidRPr="00A51508" w:rsidRDefault="0075699A" w:rsidP="00C5020C">
            <w:pPr>
              <w:rPr>
                <w:rFonts w:ascii="Arial" w:hAnsi="Arial" w:cs="Arial"/>
                <w:sz w:val="20"/>
                <w:szCs w:val="20"/>
              </w:rPr>
            </w:pPr>
            <w:r w:rsidRPr="00A51508">
              <w:rPr>
                <w:rFonts w:ascii="Arial" w:hAnsi="Arial" w:cs="Arial"/>
                <w:sz w:val="20"/>
                <w:szCs w:val="20"/>
              </w:rPr>
              <w:t>Bidder response:</w:t>
            </w:r>
          </w:p>
          <w:p w14:paraId="2767C94A" w14:textId="77777777" w:rsidR="00627B8F" w:rsidRPr="00A51508" w:rsidRDefault="00627B8F" w:rsidP="00C5020C">
            <w:pPr>
              <w:rPr>
                <w:rFonts w:ascii="Arial" w:hAnsi="Arial" w:cs="Arial"/>
                <w:sz w:val="20"/>
                <w:szCs w:val="20"/>
              </w:rPr>
            </w:pPr>
          </w:p>
        </w:tc>
      </w:tr>
      <w:tr w:rsidR="00627B8F" w:rsidRPr="00A51508" w14:paraId="4B4F3CA5" w14:textId="77777777" w:rsidTr="00E2175A">
        <w:tc>
          <w:tcPr>
            <w:tcW w:w="13045" w:type="dxa"/>
            <w:gridSpan w:val="2"/>
            <w:tcBorders>
              <w:left w:val="nil"/>
              <w:right w:val="nil"/>
            </w:tcBorders>
          </w:tcPr>
          <w:p w14:paraId="6A5EA0E4" w14:textId="77777777" w:rsidR="00627B8F" w:rsidRPr="00A51508" w:rsidRDefault="00627B8F" w:rsidP="0002346D">
            <w:pPr>
              <w:rPr>
                <w:rFonts w:ascii="Arial" w:hAnsi="Arial" w:cs="Arial"/>
                <w:b/>
                <w:sz w:val="20"/>
                <w:szCs w:val="20"/>
              </w:rPr>
            </w:pPr>
          </w:p>
        </w:tc>
      </w:tr>
      <w:tr w:rsidR="00627B8F" w:rsidRPr="00A51508" w14:paraId="1EC03F2F" w14:textId="77777777" w:rsidTr="00E2175A">
        <w:trPr>
          <w:trHeight w:val="512"/>
        </w:trPr>
        <w:tc>
          <w:tcPr>
            <w:tcW w:w="13045" w:type="dxa"/>
            <w:gridSpan w:val="2"/>
            <w:shd w:val="clear" w:color="auto" w:fill="DBDBDB" w:themeFill="accent3" w:themeFillTint="66"/>
            <w:vAlign w:val="center"/>
          </w:tcPr>
          <w:p w14:paraId="55545150" w14:textId="77777777" w:rsidR="00627B8F" w:rsidRPr="00C15CB9" w:rsidRDefault="00627B8F" w:rsidP="00C15CB9">
            <w:pPr>
              <w:rPr>
                <w:rFonts w:ascii="Arial" w:hAnsi="Arial" w:cs="Arial"/>
                <w:b/>
              </w:rPr>
            </w:pPr>
            <w:r w:rsidRPr="00C15CB9">
              <w:rPr>
                <w:rFonts w:ascii="Arial" w:hAnsi="Arial" w:cs="Arial"/>
                <w:b/>
              </w:rPr>
              <w:t>Document Medicaid Related Time</w:t>
            </w:r>
          </w:p>
        </w:tc>
      </w:tr>
      <w:tr w:rsidR="0002346D" w:rsidRPr="00A51508" w14:paraId="20984A57" w14:textId="77777777" w:rsidTr="00E2175A">
        <w:tc>
          <w:tcPr>
            <w:tcW w:w="1345" w:type="dxa"/>
          </w:tcPr>
          <w:p w14:paraId="5044AEBD" w14:textId="6FD33A5A" w:rsidR="0002346D" w:rsidRPr="00A51508" w:rsidRDefault="00627B8F" w:rsidP="0002346D">
            <w:pPr>
              <w:rPr>
                <w:rFonts w:ascii="Arial" w:hAnsi="Arial" w:cs="Arial"/>
                <w:sz w:val="20"/>
                <w:szCs w:val="20"/>
              </w:rPr>
            </w:pPr>
            <w:r w:rsidRPr="00A51508">
              <w:rPr>
                <w:rFonts w:ascii="Arial" w:hAnsi="Arial" w:cs="Arial"/>
                <w:sz w:val="20"/>
                <w:szCs w:val="20"/>
              </w:rPr>
              <w:t>DMT</w:t>
            </w:r>
            <w:r w:rsidR="0002346D" w:rsidRPr="00A51508">
              <w:rPr>
                <w:rFonts w:ascii="Arial" w:hAnsi="Arial" w:cs="Arial"/>
                <w:sz w:val="20"/>
                <w:szCs w:val="20"/>
              </w:rPr>
              <w:t>-1</w:t>
            </w:r>
          </w:p>
        </w:tc>
        <w:tc>
          <w:tcPr>
            <w:tcW w:w="11700" w:type="dxa"/>
          </w:tcPr>
          <w:p w14:paraId="75F05921" w14:textId="38C23DE2" w:rsidR="0002346D" w:rsidRPr="00A51508" w:rsidRDefault="0002346D" w:rsidP="007C2929">
            <w:pPr>
              <w:rPr>
                <w:rFonts w:ascii="Arial" w:hAnsi="Arial" w:cs="Arial"/>
                <w:sz w:val="20"/>
                <w:szCs w:val="20"/>
              </w:rPr>
            </w:pPr>
            <w:r w:rsidRPr="00A51508">
              <w:rPr>
                <w:rFonts w:ascii="Arial" w:hAnsi="Arial" w:cs="Arial"/>
                <w:sz w:val="20"/>
                <w:szCs w:val="20"/>
              </w:rPr>
              <w:t xml:space="preserve">The bidder </w:t>
            </w:r>
            <w:r w:rsidR="00297B72" w:rsidRPr="00A51508">
              <w:rPr>
                <w:rFonts w:ascii="Arial" w:hAnsi="Arial" w:cs="Arial"/>
                <w:sz w:val="20"/>
                <w:szCs w:val="20"/>
              </w:rPr>
              <w:t>should describe how it will</w:t>
            </w:r>
            <w:r w:rsidRPr="00A51508">
              <w:rPr>
                <w:rFonts w:ascii="Arial" w:hAnsi="Arial" w:cs="Arial"/>
                <w:sz w:val="20"/>
                <w:szCs w:val="20"/>
              </w:rPr>
              <w:t xml:space="preserve"> develop a time study with state-specific codes and definitions. </w:t>
            </w:r>
            <w:r w:rsidR="007C2929">
              <w:rPr>
                <w:rFonts w:ascii="Arial" w:hAnsi="Arial" w:cs="Arial"/>
                <w:sz w:val="20"/>
                <w:szCs w:val="20"/>
              </w:rPr>
              <w:t xml:space="preserve">See Attachment B. </w:t>
            </w:r>
            <w:r w:rsidRPr="00A51508">
              <w:rPr>
                <w:rFonts w:ascii="Arial" w:hAnsi="Arial" w:cs="Arial"/>
                <w:sz w:val="20"/>
                <w:szCs w:val="20"/>
              </w:rPr>
              <w:t>Describe how this will be accomplished.</w:t>
            </w:r>
          </w:p>
        </w:tc>
      </w:tr>
      <w:tr w:rsidR="0002346D" w:rsidRPr="00A51508" w14:paraId="62F379F6" w14:textId="77777777" w:rsidTr="00E2175A">
        <w:tc>
          <w:tcPr>
            <w:tcW w:w="1345" w:type="dxa"/>
          </w:tcPr>
          <w:p w14:paraId="0D68AF1F" w14:textId="77777777" w:rsidR="0002346D" w:rsidRPr="00A51508" w:rsidRDefault="0002346D" w:rsidP="0002346D">
            <w:pPr>
              <w:rPr>
                <w:rFonts w:ascii="Arial" w:hAnsi="Arial" w:cs="Arial"/>
                <w:sz w:val="20"/>
                <w:szCs w:val="20"/>
              </w:rPr>
            </w:pPr>
          </w:p>
        </w:tc>
        <w:tc>
          <w:tcPr>
            <w:tcW w:w="11700" w:type="dxa"/>
          </w:tcPr>
          <w:p w14:paraId="3E3AF31F" w14:textId="77777777" w:rsidR="0002346D" w:rsidRPr="00A51508" w:rsidRDefault="0002346D" w:rsidP="0002346D">
            <w:pPr>
              <w:rPr>
                <w:rFonts w:ascii="Arial" w:hAnsi="Arial" w:cs="Arial"/>
                <w:sz w:val="20"/>
                <w:szCs w:val="20"/>
              </w:rPr>
            </w:pPr>
            <w:r w:rsidRPr="00A51508">
              <w:rPr>
                <w:rFonts w:ascii="Arial" w:hAnsi="Arial" w:cs="Arial"/>
                <w:sz w:val="20"/>
                <w:szCs w:val="20"/>
              </w:rPr>
              <w:t>Bidder response:</w:t>
            </w:r>
          </w:p>
          <w:p w14:paraId="050EA197" w14:textId="77777777" w:rsidR="00627B8F" w:rsidRDefault="00627B8F" w:rsidP="0002346D">
            <w:pPr>
              <w:rPr>
                <w:rFonts w:ascii="Arial" w:hAnsi="Arial" w:cs="Arial"/>
                <w:sz w:val="20"/>
                <w:szCs w:val="20"/>
              </w:rPr>
            </w:pPr>
          </w:p>
          <w:p w14:paraId="0412DEA1" w14:textId="613D3B09" w:rsidR="00C15CB9" w:rsidRPr="00A51508" w:rsidRDefault="00C15CB9" w:rsidP="0002346D">
            <w:pPr>
              <w:rPr>
                <w:rFonts w:ascii="Arial" w:hAnsi="Arial" w:cs="Arial"/>
                <w:sz w:val="20"/>
                <w:szCs w:val="20"/>
              </w:rPr>
            </w:pPr>
          </w:p>
        </w:tc>
      </w:tr>
    </w:tbl>
    <w:p w14:paraId="038B8D9A" w14:textId="77777777" w:rsidR="005B3A25" w:rsidRDefault="005B3A25"/>
    <w:tbl>
      <w:tblPr>
        <w:tblStyle w:val="TableGrid"/>
        <w:tblW w:w="13045" w:type="dxa"/>
        <w:tblLook w:val="04A0" w:firstRow="1" w:lastRow="0" w:firstColumn="1" w:lastColumn="0" w:noHBand="0" w:noVBand="1"/>
      </w:tblPr>
      <w:tblGrid>
        <w:gridCol w:w="1345"/>
        <w:gridCol w:w="11700"/>
      </w:tblGrid>
      <w:tr w:rsidR="0002346D" w:rsidRPr="00A51508" w14:paraId="5A05A15E" w14:textId="77777777" w:rsidTr="005B3A25">
        <w:tc>
          <w:tcPr>
            <w:tcW w:w="1345" w:type="dxa"/>
          </w:tcPr>
          <w:p w14:paraId="418D425A" w14:textId="75F7F778" w:rsidR="0002346D" w:rsidRPr="00A51508" w:rsidRDefault="00627B8F" w:rsidP="0002346D">
            <w:pPr>
              <w:rPr>
                <w:rFonts w:ascii="Arial" w:hAnsi="Arial" w:cs="Arial"/>
                <w:sz w:val="20"/>
                <w:szCs w:val="20"/>
              </w:rPr>
            </w:pPr>
            <w:r w:rsidRPr="00A51508">
              <w:rPr>
                <w:rFonts w:ascii="Arial" w:hAnsi="Arial" w:cs="Arial"/>
                <w:sz w:val="20"/>
                <w:szCs w:val="20"/>
              </w:rPr>
              <w:lastRenderedPageBreak/>
              <w:t>DMT</w:t>
            </w:r>
            <w:r w:rsidR="0002346D" w:rsidRPr="00A51508">
              <w:rPr>
                <w:rFonts w:ascii="Arial" w:hAnsi="Arial" w:cs="Arial"/>
                <w:sz w:val="20"/>
                <w:szCs w:val="20"/>
              </w:rPr>
              <w:t>-</w:t>
            </w:r>
            <w:r w:rsidRPr="00A51508">
              <w:rPr>
                <w:rFonts w:ascii="Arial" w:hAnsi="Arial" w:cs="Arial"/>
                <w:sz w:val="20"/>
                <w:szCs w:val="20"/>
              </w:rPr>
              <w:t>2</w:t>
            </w:r>
          </w:p>
        </w:tc>
        <w:tc>
          <w:tcPr>
            <w:tcW w:w="11700" w:type="dxa"/>
          </w:tcPr>
          <w:p w14:paraId="633742AC" w14:textId="02341A59" w:rsidR="0002346D" w:rsidRPr="00A51508" w:rsidRDefault="004A6EA0" w:rsidP="0002346D">
            <w:pPr>
              <w:rPr>
                <w:rFonts w:ascii="Arial" w:hAnsi="Arial" w:cs="Arial"/>
                <w:sz w:val="20"/>
                <w:szCs w:val="20"/>
              </w:rPr>
            </w:pPr>
            <w:r w:rsidRPr="00A51508">
              <w:rPr>
                <w:rFonts w:ascii="Arial" w:hAnsi="Arial" w:cs="Arial"/>
                <w:sz w:val="20"/>
                <w:szCs w:val="20"/>
              </w:rPr>
              <w:t>The bidder should describe how it will</w:t>
            </w:r>
            <w:r w:rsidR="0002346D" w:rsidRPr="00A51508">
              <w:rPr>
                <w:rFonts w:ascii="Arial" w:hAnsi="Arial" w:cs="Arial"/>
                <w:sz w:val="20"/>
                <w:szCs w:val="20"/>
              </w:rPr>
              <w:t xml:space="preserve"> work with the State to develop state-specific cost categories. Describe how this will be accomplished, including coordination between the State team and the State fiscal staff.</w:t>
            </w:r>
          </w:p>
        </w:tc>
      </w:tr>
      <w:tr w:rsidR="0002346D" w:rsidRPr="00A51508" w14:paraId="45488A48" w14:textId="77777777" w:rsidTr="005B3A25">
        <w:tc>
          <w:tcPr>
            <w:tcW w:w="1345" w:type="dxa"/>
          </w:tcPr>
          <w:p w14:paraId="250C67AB" w14:textId="77777777" w:rsidR="0002346D" w:rsidRPr="00A51508" w:rsidRDefault="0002346D" w:rsidP="0002346D">
            <w:pPr>
              <w:rPr>
                <w:rFonts w:ascii="Arial" w:hAnsi="Arial" w:cs="Arial"/>
                <w:sz w:val="20"/>
                <w:szCs w:val="20"/>
              </w:rPr>
            </w:pPr>
          </w:p>
        </w:tc>
        <w:tc>
          <w:tcPr>
            <w:tcW w:w="11700" w:type="dxa"/>
          </w:tcPr>
          <w:p w14:paraId="768DCEF0" w14:textId="77777777" w:rsidR="0002346D" w:rsidRPr="00A51508" w:rsidRDefault="0002346D" w:rsidP="0002346D">
            <w:pPr>
              <w:rPr>
                <w:rFonts w:ascii="Arial" w:hAnsi="Arial" w:cs="Arial"/>
                <w:sz w:val="20"/>
                <w:szCs w:val="20"/>
              </w:rPr>
            </w:pPr>
            <w:r w:rsidRPr="00A51508">
              <w:rPr>
                <w:rFonts w:ascii="Arial" w:hAnsi="Arial" w:cs="Arial"/>
                <w:sz w:val="20"/>
                <w:szCs w:val="20"/>
              </w:rPr>
              <w:t>Bidder response:</w:t>
            </w:r>
          </w:p>
          <w:p w14:paraId="67F1E0C3" w14:textId="38F25BE6" w:rsidR="00C15CB9" w:rsidRPr="00A51508" w:rsidRDefault="00C15CB9" w:rsidP="0002346D">
            <w:pPr>
              <w:rPr>
                <w:rFonts w:ascii="Arial" w:hAnsi="Arial" w:cs="Arial"/>
                <w:sz w:val="20"/>
                <w:szCs w:val="20"/>
              </w:rPr>
            </w:pPr>
          </w:p>
        </w:tc>
      </w:tr>
      <w:tr w:rsidR="00627B8F" w:rsidRPr="00A51508" w14:paraId="5D05661E" w14:textId="77777777" w:rsidTr="005B3A25">
        <w:tc>
          <w:tcPr>
            <w:tcW w:w="13045" w:type="dxa"/>
            <w:gridSpan w:val="2"/>
            <w:tcBorders>
              <w:left w:val="nil"/>
              <w:right w:val="nil"/>
            </w:tcBorders>
          </w:tcPr>
          <w:p w14:paraId="17F9963D" w14:textId="77777777" w:rsidR="00627B8F" w:rsidRPr="00A51508" w:rsidRDefault="00627B8F" w:rsidP="0002346D">
            <w:pPr>
              <w:rPr>
                <w:rFonts w:ascii="Arial" w:hAnsi="Arial" w:cs="Arial"/>
                <w:b/>
                <w:sz w:val="20"/>
                <w:szCs w:val="20"/>
              </w:rPr>
            </w:pPr>
          </w:p>
        </w:tc>
      </w:tr>
      <w:tr w:rsidR="00627B8F" w:rsidRPr="00A51508" w14:paraId="4599D76E" w14:textId="77777777" w:rsidTr="005B3A25">
        <w:trPr>
          <w:trHeight w:val="440"/>
        </w:trPr>
        <w:tc>
          <w:tcPr>
            <w:tcW w:w="13045" w:type="dxa"/>
            <w:gridSpan w:val="2"/>
            <w:shd w:val="clear" w:color="auto" w:fill="DBDBDB" w:themeFill="accent3" w:themeFillTint="66"/>
            <w:vAlign w:val="center"/>
          </w:tcPr>
          <w:p w14:paraId="7A73C001" w14:textId="77777777" w:rsidR="00627B8F" w:rsidRPr="00C15CB9" w:rsidRDefault="00627B8F" w:rsidP="00C15CB9">
            <w:pPr>
              <w:rPr>
                <w:rFonts w:ascii="Arial" w:hAnsi="Arial" w:cs="Arial"/>
                <w:b/>
              </w:rPr>
            </w:pPr>
            <w:r w:rsidRPr="00C15CB9">
              <w:rPr>
                <w:rFonts w:ascii="Arial" w:hAnsi="Arial" w:cs="Arial"/>
                <w:b/>
              </w:rPr>
              <w:t>Testing Environment</w:t>
            </w:r>
          </w:p>
        </w:tc>
      </w:tr>
      <w:tr w:rsidR="0002346D" w:rsidRPr="00A51508" w14:paraId="17E2255E" w14:textId="77777777" w:rsidTr="005B3A25">
        <w:tc>
          <w:tcPr>
            <w:tcW w:w="1345" w:type="dxa"/>
          </w:tcPr>
          <w:p w14:paraId="39EA748C" w14:textId="35DB7053" w:rsidR="0002346D" w:rsidRPr="00A51508" w:rsidRDefault="00627B8F" w:rsidP="00627B8F">
            <w:pPr>
              <w:rPr>
                <w:rFonts w:ascii="Arial" w:hAnsi="Arial" w:cs="Arial"/>
                <w:sz w:val="20"/>
                <w:szCs w:val="20"/>
              </w:rPr>
            </w:pPr>
            <w:r w:rsidRPr="00A51508">
              <w:rPr>
                <w:rFonts w:ascii="Arial" w:hAnsi="Arial" w:cs="Arial"/>
                <w:sz w:val="20"/>
                <w:szCs w:val="20"/>
              </w:rPr>
              <w:t>TST</w:t>
            </w:r>
            <w:r w:rsidR="0002346D" w:rsidRPr="00A51508">
              <w:rPr>
                <w:rFonts w:ascii="Arial" w:hAnsi="Arial" w:cs="Arial"/>
                <w:sz w:val="20"/>
                <w:szCs w:val="20"/>
              </w:rPr>
              <w:t>-</w:t>
            </w:r>
            <w:r w:rsidRPr="00A51508">
              <w:rPr>
                <w:rFonts w:ascii="Arial" w:hAnsi="Arial" w:cs="Arial"/>
                <w:sz w:val="20"/>
                <w:szCs w:val="20"/>
              </w:rPr>
              <w:t>1</w:t>
            </w:r>
          </w:p>
        </w:tc>
        <w:tc>
          <w:tcPr>
            <w:tcW w:w="11700" w:type="dxa"/>
          </w:tcPr>
          <w:p w14:paraId="7285F3AD" w14:textId="74747243" w:rsidR="0002346D" w:rsidRPr="00A51508" w:rsidRDefault="0002346D" w:rsidP="0002346D">
            <w:pPr>
              <w:rPr>
                <w:rFonts w:ascii="Arial" w:hAnsi="Arial" w:cs="Arial"/>
                <w:sz w:val="20"/>
                <w:szCs w:val="20"/>
              </w:rPr>
            </w:pPr>
            <w:r w:rsidRPr="00A51508">
              <w:rPr>
                <w:rFonts w:ascii="Arial" w:hAnsi="Arial" w:cs="Arial"/>
                <w:sz w:val="20"/>
                <w:szCs w:val="20"/>
              </w:rPr>
              <w:t>Describe the testin</w:t>
            </w:r>
            <w:r w:rsidR="00FD2C3C" w:rsidRPr="00A51508">
              <w:rPr>
                <w:rFonts w:ascii="Arial" w:hAnsi="Arial" w:cs="Arial"/>
                <w:sz w:val="20"/>
                <w:szCs w:val="20"/>
              </w:rPr>
              <w:t>g environment available to the S</w:t>
            </w:r>
            <w:r w:rsidRPr="00A51508">
              <w:rPr>
                <w:rFonts w:ascii="Arial" w:hAnsi="Arial" w:cs="Arial"/>
                <w:sz w:val="20"/>
                <w:szCs w:val="20"/>
              </w:rPr>
              <w:t xml:space="preserve">tate and agency staff. </w:t>
            </w:r>
          </w:p>
        </w:tc>
      </w:tr>
      <w:tr w:rsidR="0002346D" w:rsidRPr="00A51508" w14:paraId="70D26A00" w14:textId="77777777" w:rsidTr="005B3A25">
        <w:tc>
          <w:tcPr>
            <w:tcW w:w="1345" w:type="dxa"/>
            <w:tcBorders>
              <w:bottom w:val="single" w:sz="4" w:space="0" w:color="auto"/>
            </w:tcBorders>
          </w:tcPr>
          <w:p w14:paraId="59C041D1" w14:textId="77777777" w:rsidR="0002346D" w:rsidRPr="00A51508" w:rsidRDefault="0002346D" w:rsidP="0002346D">
            <w:pPr>
              <w:rPr>
                <w:rFonts w:ascii="Arial" w:hAnsi="Arial" w:cs="Arial"/>
                <w:sz w:val="20"/>
                <w:szCs w:val="20"/>
              </w:rPr>
            </w:pPr>
          </w:p>
        </w:tc>
        <w:tc>
          <w:tcPr>
            <w:tcW w:w="11700" w:type="dxa"/>
            <w:tcBorders>
              <w:bottom w:val="single" w:sz="4" w:space="0" w:color="auto"/>
            </w:tcBorders>
          </w:tcPr>
          <w:p w14:paraId="3A411863" w14:textId="77777777" w:rsidR="0002346D" w:rsidRPr="00A51508" w:rsidRDefault="0002346D" w:rsidP="0002346D">
            <w:pPr>
              <w:rPr>
                <w:rFonts w:ascii="Arial" w:hAnsi="Arial" w:cs="Arial"/>
                <w:sz w:val="20"/>
                <w:szCs w:val="20"/>
              </w:rPr>
            </w:pPr>
            <w:r w:rsidRPr="00A51508">
              <w:rPr>
                <w:rFonts w:ascii="Arial" w:hAnsi="Arial" w:cs="Arial"/>
                <w:sz w:val="20"/>
                <w:szCs w:val="20"/>
              </w:rPr>
              <w:t>Bidder response:</w:t>
            </w:r>
          </w:p>
          <w:p w14:paraId="3FA9D162" w14:textId="0A380F74" w:rsidR="00C15CB9" w:rsidRPr="00A51508" w:rsidRDefault="00C15CB9" w:rsidP="0002346D">
            <w:pPr>
              <w:rPr>
                <w:rFonts w:ascii="Arial" w:hAnsi="Arial" w:cs="Arial"/>
                <w:sz w:val="20"/>
                <w:szCs w:val="20"/>
              </w:rPr>
            </w:pPr>
          </w:p>
        </w:tc>
      </w:tr>
      <w:tr w:rsidR="00627B8F" w:rsidRPr="00A51508" w14:paraId="2D8696D7" w14:textId="77777777" w:rsidTr="005B3A25">
        <w:tc>
          <w:tcPr>
            <w:tcW w:w="13045" w:type="dxa"/>
            <w:gridSpan w:val="2"/>
            <w:tcBorders>
              <w:left w:val="nil"/>
              <w:right w:val="nil"/>
            </w:tcBorders>
          </w:tcPr>
          <w:p w14:paraId="5F82871F" w14:textId="12D9BC84" w:rsidR="00627B8F" w:rsidRPr="00A51508" w:rsidRDefault="00627B8F" w:rsidP="0002346D">
            <w:pPr>
              <w:rPr>
                <w:rFonts w:ascii="Arial" w:hAnsi="Arial" w:cs="Arial"/>
                <w:b/>
                <w:sz w:val="20"/>
                <w:szCs w:val="20"/>
              </w:rPr>
            </w:pPr>
          </w:p>
        </w:tc>
      </w:tr>
      <w:tr w:rsidR="00627B8F" w:rsidRPr="00A51508" w14:paraId="3E78D226" w14:textId="77777777" w:rsidTr="005B3A25">
        <w:trPr>
          <w:trHeight w:val="485"/>
        </w:trPr>
        <w:tc>
          <w:tcPr>
            <w:tcW w:w="13045" w:type="dxa"/>
            <w:gridSpan w:val="2"/>
            <w:shd w:val="clear" w:color="auto" w:fill="DBDBDB" w:themeFill="accent3" w:themeFillTint="66"/>
            <w:vAlign w:val="center"/>
          </w:tcPr>
          <w:p w14:paraId="5E2B4EBF" w14:textId="77777777" w:rsidR="00627B8F" w:rsidRPr="00C15CB9" w:rsidRDefault="00627B8F" w:rsidP="00C15CB9">
            <w:pPr>
              <w:rPr>
                <w:rFonts w:ascii="Arial" w:hAnsi="Arial" w:cs="Arial"/>
                <w:b/>
              </w:rPr>
            </w:pPr>
            <w:r w:rsidRPr="00C15CB9">
              <w:rPr>
                <w:rFonts w:ascii="Arial" w:hAnsi="Arial" w:cs="Arial"/>
                <w:b/>
              </w:rPr>
              <w:t>Audit Functionality</w:t>
            </w:r>
          </w:p>
        </w:tc>
      </w:tr>
      <w:tr w:rsidR="0002346D" w:rsidRPr="00A51508" w14:paraId="75DCCFA3" w14:textId="77777777" w:rsidTr="005B3A25">
        <w:tc>
          <w:tcPr>
            <w:tcW w:w="1345" w:type="dxa"/>
          </w:tcPr>
          <w:p w14:paraId="3C22D0B3" w14:textId="13CA88A8" w:rsidR="0002346D" w:rsidRPr="00A51508" w:rsidRDefault="00627B8F" w:rsidP="00627B8F">
            <w:pPr>
              <w:rPr>
                <w:rFonts w:ascii="Arial" w:hAnsi="Arial" w:cs="Arial"/>
                <w:sz w:val="20"/>
                <w:szCs w:val="20"/>
              </w:rPr>
            </w:pPr>
            <w:r w:rsidRPr="00A51508">
              <w:rPr>
                <w:rFonts w:ascii="Arial" w:hAnsi="Arial" w:cs="Arial"/>
                <w:sz w:val="20"/>
                <w:szCs w:val="20"/>
              </w:rPr>
              <w:t>AUD</w:t>
            </w:r>
            <w:r w:rsidR="0002346D" w:rsidRPr="00A51508">
              <w:rPr>
                <w:rFonts w:ascii="Arial" w:hAnsi="Arial" w:cs="Arial"/>
                <w:sz w:val="20"/>
                <w:szCs w:val="20"/>
              </w:rPr>
              <w:t>-1</w:t>
            </w:r>
          </w:p>
        </w:tc>
        <w:tc>
          <w:tcPr>
            <w:tcW w:w="11700" w:type="dxa"/>
          </w:tcPr>
          <w:p w14:paraId="1EAD3527" w14:textId="775C6353" w:rsidR="0002346D" w:rsidRPr="00A51508" w:rsidRDefault="0002346D" w:rsidP="0002346D">
            <w:pPr>
              <w:rPr>
                <w:rFonts w:ascii="Arial" w:hAnsi="Arial" w:cs="Arial"/>
                <w:sz w:val="20"/>
                <w:szCs w:val="20"/>
              </w:rPr>
            </w:pPr>
            <w:r w:rsidRPr="00A51508">
              <w:rPr>
                <w:rFonts w:ascii="Arial" w:hAnsi="Arial" w:cs="Arial"/>
                <w:sz w:val="20"/>
                <w:szCs w:val="20"/>
              </w:rPr>
              <w:t>Describe audit functionality of the RMTS da</w:t>
            </w:r>
            <w:r w:rsidR="00FD2C3C" w:rsidRPr="00A51508">
              <w:rPr>
                <w:rFonts w:ascii="Arial" w:hAnsi="Arial" w:cs="Arial"/>
                <w:sz w:val="20"/>
                <w:szCs w:val="20"/>
              </w:rPr>
              <w:t>ta and system available to the S</w:t>
            </w:r>
            <w:r w:rsidRPr="00A51508">
              <w:rPr>
                <w:rFonts w:ascii="Arial" w:hAnsi="Arial" w:cs="Arial"/>
                <w:sz w:val="20"/>
                <w:szCs w:val="20"/>
              </w:rPr>
              <w:t xml:space="preserve">tate. </w:t>
            </w:r>
          </w:p>
        </w:tc>
      </w:tr>
      <w:tr w:rsidR="0002346D" w:rsidRPr="00A51508" w14:paraId="0F4F6AAE" w14:textId="77777777" w:rsidTr="005B3A25">
        <w:tc>
          <w:tcPr>
            <w:tcW w:w="1345" w:type="dxa"/>
          </w:tcPr>
          <w:p w14:paraId="3316A271" w14:textId="77777777" w:rsidR="0002346D" w:rsidRPr="00A51508" w:rsidRDefault="0002346D" w:rsidP="0002346D">
            <w:pPr>
              <w:rPr>
                <w:rFonts w:ascii="Arial" w:hAnsi="Arial" w:cs="Arial"/>
                <w:sz w:val="20"/>
                <w:szCs w:val="20"/>
              </w:rPr>
            </w:pPr>
          </w:p>
        </w:tc>
        <w:tc>
          <w:tcPr>
            <w:tcW w:w="11700" w:type="dxa"/>
          </w:tcPr>
          <w:p w14:paraId="3BE79C2D" w14:textId="03031206" w:rsidR="00627B8F" w:rsidRDefault="0002346D" w:rsidP="0002346D">
            <w:pPr>
              <w:rPr>
                <w:rFonts w:ascii="Arial" w:hAnsi="Arial" w:cs="Arial"/>
                <w:sz w:val="20"/>
                <w:szCs w:val="20"/>
              </w:rPr>
            </w:pPr>
            <w:r w:rsidRPr="00A51508">
              <w:rPr>
                <w:rFonts w:ascii="Arial" w:hAnsi="Arial" w:cs="Arial"/>
                <w:sz w:val="20"/>
                <w:szCs w:val="20"/>
              </w:rPr>
              <w:t>Bidder response:</w:t>
            </w:r>
          </w:p>
          <w:p w14:paraId="06629734" w14:textId="05BCED48" w:rsidR="00C15CB9" w:rsidRPr="00A51508" w:rsidRDefault="00C15CB9" w:rsidP="0002346D">
            <w:pPr>
              <w:rPr>
                <w:rFonts w:ascii="Arial" w:hAnsi="Arial" w:cs="Arial"/>
                <w:sz w:val="20"/>
                <w:szCs w:val="20"/>
              </w:rPr>
            </w:pPr>
          </w:p>
        </w:tc>
      </w:tr>
      <w:tr w:rsidR="0002346D" w:rsidRPr="00A51508" w14:paraId="2AE1C947" w14:textId="77777777" w:rsidTr="005B3A25">
        <w:tc>
          <w:tcPr>
            <w:tcW w:w="1345" w:type="dxa"/>
          </w:tcPr>
          <w:p w14:paraId="74BC3EF1" w14:textId="2A005C78" w:rsidR="0002346D" w:rsidRPr="00A51508" w:rsidRDefault="00627B8F" w:rsidP="0002346D">
            <w:pPr>
              <w:rPr>
                <w:rFonts w:ascii="Arial" w:hAnsi="Arial" w:cs="Arial"/>
                <w:sz w:val="20"/>
                <w:szCs w:val="20"/>
              </w:rPr>
            </w:pPr>
            <w:r w:rsidRPr="00A51508">
              <w:rPr>
                <w:rFonts w:ascii="Arial" w:hAnsi="Arial" w:cs="Arial"/>
                <w:sz w:val="20"/>
                <w:szCs w:val="20"/>
              </w:rPr>
              <w:t>AUD-2</w:t>
            </w:r>
          </w:p>
        </w:tc>
        <w:tc>
          <w:tcPr>
            <w:tcW w:w="11700" w:type="dxa"/>
          </w:tcPr>
          <w:p w14:paraId="74C7AA6B" w14:textId="77777777" w:rsidR="0002346D" w:rsidRPr="00A51508" w:rsidRDefault="0002346D" w:rsidP="0002346D">
            <w:pPr>
              <w:rPr>
                <w:rFonts w:ascii="Arial" w:hAnsi="Arial" w:cs="Arial"/>
                <w:sz w:val="20"/>
                <w:szCs w:val="20"/>
              </w:rPr>
            </w:pPr>
            <w:r w:rsidRPr="00A51508">
              <w:rPr>
                <w:rFonts w:ascii="Arial" w:hAnsi="Arial" w:cs="Arial"/>
                <w:sz w:val="20"/>
                <w:szCs w:val="20"/>
              </w:rPr>
              <w:t>Describe how the bidder will ensure the ability to duplicate each random sampling conducted.</w:t>
            </w:r>
          </w:p>
        </w:tc>
      </w:tr>
      <w:tr w:rsidR="0002346D" w:rsidRPr="00A51508" w14:paraId="7704EFFE" w14:textId="77777777" w:rsidTr="005B3A25">
        <w:tc>
          <w:tcPr>
            <w:tcW w:w="1345" w:type="dxa"/>
            <w:tcBorders>
              <w:bottom w:val="single" w:sz="4" w:space="0" w:color="auto"/>
            </w:tcBorders>
          </w:tcPr>
          <w:p w14:paraId="32F36CC1" w14:textId="77777777" w:rsidR="0002346D" w:rsidRPr="00A51508" w:rsidRDefault="0002346D" w:rsidP="0002346D">
            <w:pPr>
              <w:rPr>
                <w:rFonts w:ascii="Arial" w:hAnsi="Arial" w:cs="Arial"/>
                <w:sz w:val="20"/>
                <w:szCs w:val="20"/>
              </w:rPr>
            </w:pPr>
          </w:p>
        </w:tc>
        <w:tc>
          <w:tcPr>
            <w:tcW w:w="11700" w:type="dxa"/>
            <w:tcBorders>
              <w:bottom w:val="single" w:sz="4" w:space="0" w:color="auto"/>
            </w:tcBorders>
          </w:tcPr>
          <w:p w14:paraId="6762FC30" w14:textId="77777777" w:rsidR="0002346D" w:rsidRPr="00A51508" w:rsidRDefault="0002346D" w:rsidP="0002346D">
            <w:pPr>
              <w:rPr>
                <w:rFonts w:ascii="Arial" w:hAnsi="Arial" w:cs="Arial"/>
                <w:sz w:val="20"/>
                <w:szCs w:val="20"/>
              </w:rPr>
            </w:pPr>
            <w:r w:rsidRPr="00A51508">
              <w:rPr>
                <w:rFonts w:ascii="Arial" w:hAnsi="Arial" w:cs="Arial"/>
                <w:sz w:val="20"/>
                <w:szCs w:val="20"/>
              </w:rPr>
              <w:t>Bidder response:</w:t>
            </w:r>
          </w:p>
          <w:p w14:paraId="3F9FF849" w14:textId="20C3AB93" w:rsidR="00C15CB9" w:rsidRPr="00A51508" w:rsidRDefault="00C15CB9" w:rsidP="0002346D">
            <w:pPr>
              <w:rPr>
                <w:rFonts w:ascii="Arial" w:hAnsi="Arial" w:cs="Arial"/>
                <w:sz w:val="20"/>
                <w:szCs w:val="20"/>
              </w:rPr>
            </w:pPr>
          </w:p>
        </w:tc>
      </w:tr>
      <w:tr w:rsidR="00627B8F" w:rsidRPr="00A51508" w14:paraId="0C273B0F" w14:textId="77777777" w:rsidTr="005B3A25">
        <w:tc>
          <w:tcPr>
            <w:tcW w:w="13045" w:type="dxa"/>
            <w:gridSpan w:val="2"/>
            <w:tcBorders>
              <w:left w:val="nil"/>
              <w:right w:val="nil"/>
            </w:tcBorders>
          </w:tcPr>
          <w:p w14:paraId="5B3B4732" w14:textId="77777777" w:rsidR="00627B8F" w:rsidRPr="00A51508" w:rsidRDefault="00627B8F" w:rsidP="0002346D">
            <w:pPr>
              <w:rPr>
                <w:rFonts w:ascii="Arial" w:hAnsi="Arial" w:cs="Arial"/>
                <w:b/>
                <w:sz w:val="20"/>
                <w:szCs w:val="20"/>
              </w:rPr>
            </w:pPr>
          </w:p>
        </w:tc>
      </w:tr>
      <w:tr w:rsidR="00627B8F" w:rsidRPr="00A51508" w14:paraId="34328C4D" w14:textId="77777777" w:rsidTr="005B3A25">
        <w:trPr>
          <w:trHeight w:val="548"/>
        </w:trPr>
        <w:tc>
          <w:tcPr>
            <w:tcW w:w="13045" w:type="dxa"/>
            <w:gridSpan w:val="2"/>
            <w:shd w:val="clear" w:color="auto" w:fill="DBDBDB" w:themeFill="accent3" w:themeFillTint="66"/>
            <w:vAlign w:val="center"/>
          </w:tcPr>
          <w:p w14:paraId="787B7B35" w14:textId="77777777" w:rsidR="00627B8F" w:rsidRPr="00C15CB9" w:rsidRDefault="00627B8F" w:rsidP="00C15CB9">
            <w:pPr>
              <w:rPr>
                <w:rFonts w:ascii="Arial" w:hAnsi="Arial" w:cs="Arial"/>
                <w:b/>
              </w:rPr>
            </w:pPr>
            <w:r w:rsidRPr="00C15CB9">
              <w:rPr>
                <w:rFonts w:ascii="Arial" w:hAnsi="Arial" w:cs="Arial"/>
                <w:b/>
              </w:rPr>
              <w:t>Local Staff / Help Desk Components</w:t>
            </w:r>
          </w:p>
        </w:tc>
      </w:tr>
      <w:tr w:rsidR="0002346D" w:rsidRPr="00A51508" w14:paraId="0A515320" w14:textId="77777777" w:rsidTr="005B3A25">
        <w:tc>
          <w:tcPr>
            <w:tcW w:w="1345" w:type="dxa"/>
          </w:tcPr>
          <w:p w14:paraId="123D3D1E" w14:textId="3195F9E2" w:rsidR="0002346D" w:rsidRPr="00A51508" w:rsidRDefault="00627B8F" w:rsidP="0002346D">
            <w:pPr>
              <w:rPr>
                <w:rFonts w:ascii="Arial" w:hAnsi="Arial" w:cs="Arial"/>
                <w:sz w:val="20"/>
                <w:szCs w:val="20"/>
              </w:rPr>
            </w:pPr>
            <w:r w:rsidRPr="00A51508">
              <w:rPr>
                <w:rFonts w:ascii="Arial" w:hAnsi="Arial" w:cs="Arial"/>
                <w:sz w:val="20"/>
                <w:szCs w:val="20"/>
              </w:rPr>
              <w:t>HLP</w:t>
            </w:r>
            <w:r w:rsidR="0002346D" w:rsidRPr="00A51508">
              <w:rPr>
                <w:rFonts w:ascii="Arial" w:hAnsi="Arial" w:cs="Arial"/>
                <w:sz w:val="20"/>
                <w:szCs w:val="20"/>
              </w:rPr>
              <w:t>-</w:t>
            </w:r>
            <w:r w:rsidRPr="00A51508">
              <w:rPr>
                <w:rFonts w:ascii="Arial" w:hAnsi="Arial" w:cs="Arial"/>
                <w:sz w:val="20"/>
                <w:szCs w:val="20"/>
              </w:rPr>
              <w:t>1</w:t>
            </w:r>
          </w:p>
        </w:tc>
        <w:tc>
          <w:tcPr>
            <w:tcW w:w="11700" w:type="dxa"/>
          </w:tcPr>
          <w:p w14:paraId="525E64E4" w14:textId="61A02E4A" w:rsidR="0002346D" w:rsidRPr="00A51508" w:rsidRDefault="004A6EA0" w:rsidP="0002346D">
            <w:pPr>
              <w:rPr>
                <w:rFonts w:ascii="Arial" w:hAnsi="Arial" w:cs="Arial"/>
                <w:sz w:val="20"/>
                <w:szCs w:val="20"/>
              </w:rPr>
            </w:pPr>
            <w:r w:rsidRPr="00A51508">
              <w:rPr>
                <w:rFonts w:ascii="Arial" w:hAnsi="Arial" w:cs="Arial"/>
                <w:sz w:val="20"/>
                <w:szCs w:val="20"/>
              </w:rPr>
              <w:t xml:space="preserve">The bidder should describe how it will </w:t>
            </w:r>
            <w:r w:rsidR="0002346D" w:rsidRPr="00A51508">
              <w:rPr>
                <w:rFonts w:ascii="Arial" w:hAnsi="Arial" w:cs="Arial"/>
                <w:sz w:val="20"/>
                <w:szCs w:val="20"/>
              </w:rPr>
              <w:t>monitor the local agency staff responses and follow-up with staff who may have incorrectly coded their activities. Describe how this will be accomplished.</w:t>
            </w:r>
          </w:p>
        </w:tc>
      </w:tr>
      <w:tr w:rsidR="0002346D" w:rsidRPr="00A51508" w14:paraId="3BEB6003" w14:textId="77777777" w:rsidTr="005B3A25">
        <w:tc>
          <w:tcPr>
            <w:tcW w:w="1345" w:type="dxa"/>
          </w:tcPr>
          <w:p w14:paraId="6CEEB35C" w14:textId="77777777" w:rsidR="0002346D" w:rsidRPr="00A51508" w:rsidRDefault="0002346D" w:rsidP="0002346D">
            <w:pPr>
              <w:rPr>
                <w:rFonts w:ascii="Arial" w:hAnsi="Arial" w:cs="Arial"/>
                <w:sz w:val="20"/>
                <w:szCs w:val="20"/>
              </w:rPr>
            </w:pPr>
          </w:p>
        </w:tc>
        <w:tc>
          <w:tcPr>
            <w:tcW w:w="11700" w:type="dxa"/>
          </w:tcPr>
          <w:p w14:paraId="75BFB842" w14:textId="1C3C8C38" w:rsidR="00627B8F" w:rsidRDefault="0002346D" w:rsidP="0002346D">
            <w:pPr>
              <w:rPr>
                <w:rFonts w:ascii="Arial" w:hAnsi="Arial" w:cs="Arial"/>
                <w:sz w:val="20"/>
                <w:szCs w:val="20"/>
              </w:rPr>
            </w:pPr>
            <w:r w:rsidRPr="00A51508">
              <w:rPr>
                <w:rFonts w:ascii="Arial" w:hAnsi="Arial" w:cs="Arial"/>
                <w:sz w:val="20"/>
                <w:szCs w:val="20"/>
              </w:rPr>
              <w:t>Bidder response:</w:t>
            </w:r>
          </w:p>
          <w:p w14:paraId="1C63CE3B" w14:textId="22F6EBC5" w:rsidR="00C15CB9" w:rsidRPr="00A51508" w:rsidRDefault="00C15CB9" w:rsidP="0002346D">
            <w:pPr>
              <w:rPr>
                <w:rFonts w:ascii="Arial" w:hAnsi="Arial" w:cs="Arial"/>
                <w:sz w:val="20"/>
                <w:szCs w:val="20"/>
              </w:rPr>
            </w:pPr>
          </w:p>
        </w:tc>
      </w:tr>
      <w:tr w:rsidR="0002346D" w:rsidRPr="00A51508" w14:paraId="04A0CD26" w14:textId="77777777" w:rsidTr="005B3A25">
        <w:trPr>
          <w:trHeight w:val="350"/>
        </w:trPr>
        <w:tc>
          <w:tcPr>
            <w:tcW w:w="1345" w:type="dxa"/>
          </w:tcPr>
          <w:p w14:paraId="5992137E" w14:textId="2674E4DC" w:rsidR="0002346D" w:rsidRPr="00A51508" w:rsidRDefault="00627B8F" w:rsidP="0002346D">
            <w:pPr>
              <w:rPr>
                <w:rFonts w:ascii="Arial" w:hAnsi="Arial" w:cs="Arial"/>
                <w:sz w:val="20"/>
                <w:szCs w:val="20"/>
              </w:rPr>
            </w:pPr>
            <w:r w:rsidRPr="00A51508">
              <w:rPr>
                <w:rFonts w:ascii="Arial" w:hAnsi="Arial" w:cs="Arial"/>
                <w:sz w:val="20"/>
                <w:szCs w:val="20"/>
              </w:rPr>
              <w:t>HLP-2</w:t>
            </w:r>
          </w:p>
        </w:tc>
        <w:tc>
          <w:tcPr>
            <w:tcW w:w="11700" w:type="dxa"/>
          </w:tcPr>
          <w:p w14:paraId="5402A5D5" w14:textId="02B00A5C" w:rsidR="0002346D" w:rsidRPr="00A51508" w:rsidRDefault="0002346D" w:rsidP="0002346D">
            <w:pPr>
              <w:rPr>
                <w:rFonts w:ascii="Arial" w:hAnsi="Arial" w:cs="Arial"/>
                <w:sz w:val="20"/>
                <w:szCs w:val="20"/>
              </w:rPr>
            </w:pPr>
            <w:r w:rsidRPr="00A51508">
              <w:rPr>
                <w:rFonts w:ascii="Arial" w:hAnsi="Arial" w:cs="Arial"/>
                <w:sz w:val="20"/>
                <w:szCs w:val="20"/>
              </w:rPr>
              <w:t>Describe the help desk functionality and availa</w:t>
            </w:r>
            <w:r w:rsidR="00FD2C3C" w:rsidRPr="00A51508">
              <w:rPr>
                <w:rFonts w:ascii="Arial" w:hAnsi="Arial" w:cs="Arial"/>
                <w:sz w:val="20"/>
                <w:szCs w:val="20"/>
              </w:rPr>
              <w:t>bility to the agency staff and S</w:t>
            </w:r>
            <w:r w:rsidRPr="00A51508">
              <w:rPr>
                <w:rFonts w:ascii="Arial" w:hAnsi="Arial" w:cs="Arial"/>
                <w:sz w:val="20"/>
                <w:szCs w:val="20"/>
              </w:rPr>
              <w:t>tate staff.</w:t>
            </w:r>
          </w:p>
        </w:tc>
      </w:tr>
      <w:tr w:rsidR="0002346D" w:rsidRPr="00A51508" w14:paraId="3D0C68BE" w14:textId="77777777" w:rsidTr="005B3A25">
        <w:tc>
          <w:tcPr>
            <w:tcW w:w="1345" w:type="dxa"/>
          </w:tcPr>
          <w:p w14:paraId="27EAEC72" w14:textId="77777777" w:rsidR="0002346D" w:rsidRPr="00A51508" w:rsidRDefault="0002346D" w:rsidP="0002346D">
            <w:pPr>
              <w:rPr>
                <w:rFonts w:ascii="Arial" w:hAnsi="Arial" w:cs="Arial"/>
                <w:sz w:val="20"/>
                <w:szCs w:val="20"/>
              </w:rPr>
            </w:pPr>
          </w:p>
        </w:tc>
        <w:tc>
          <w:tcPr>
            <w:tcW w:w="11700" w:type="dxa"/>
          </w:tcPr>
          <w:p w14:paraId="672CD20F" w14:textId="4942A18D" w:rsidR="00627B8F" w:rsidRDefault="0002346D" w:rsidP="0002346D">
            <w:pPr>
              <w:rPr>
                <w:rFonts w:ascii="Arial" w:hAnsi="Arial" w:cs="Arial"/>
                <w:sz w:val="20"/>
                <w:szCs w:val="20"/>
              </w:rPr>
            </w:pPr>
            <w:r w:rsidRPr="00A51508">
              <w:rPr>
                <w:rFonts w:ascii="Arial" w:hAnsi="Arial" w:cs="Arial"/>
                <w:sz w:val="20"/>
                <w:szCs w:val="20"/>
              </w:rPr>
              <w:t>Bidder response:</w:t>
            </w:r>
          </w:p>
          <w:p w14:paraId="7A7D8962" w14:textId="6EDB1E78" w:rsidR="00C15CB9" w:rsidRPr="00A51508" w:rsidRDefault="00C15CB9" w:rsidP="0002346D">
            <w:pPr>
              <w:rPr>
                <w:rFonts w:ascii="Arial" w:hAnsi="Arial" w:cs="Arial"/>
                <w:sz w:val="20"/>
                <w:szCs w:val="20"/>
              </w:rPr>
            </w:pPr>
          </w:p>
        </w:tc>
      </w:tr>
      <w:tr w:rsidR="0002346D" w:rsidRPr="00A51508" w14:paraId="40B77D4F" w14:textId="77777777" w:rsidTr="005B3A25">
        <w:tc>
          <w:tcPr>
            <w:tcW w:w="1345" w:type="dxa"/>
          </w:tcPr>
          <w:p w14:paraId="26AFBAE0" w14:textId="581D7578" w:rsidR="0002346D" w:rsidRPr="00A51508" w:rsidRDefault="00627B8F" w:rsidP="0002346D">
            <w:pPr>
              <w:rPr>
                <w:rFonts w:ascii="Arial" w:hAnsi="Arial" w:cs="Arial"/>
                <w:sz w:val="20"/>
                <w:szCs w:val="20"/>
              </w:rPr>
            </w:pPr>
            <w:r w:rsidRPr="00A51508">
              <w:rPr>
                <w:rFonts w:ascii="Arial" w:hAnsi="Arial" w:cs="Arial"/>
                <w:sz w:val="20"/>
                <w:szCs w:val="20"/>
              </w:rPr>
              <w:t>HLP-3</w:t>
            </w:r>
          </w:p>
        </w:tc>
        <w:tc>
          <w:tcPr>
            <w:tcW w:w="11700" w:type="dxa"/>
          </w:tcPr>
          <w:p w14:paraId="3EA0FA84" w14:textId="6C1DCBBC" w:rsidR="0002346D" w:rsidRPr="00A51508" w:rsidRDefault="0002346D" w:rsidP="0002346D">
            <w:pPr>
              <w:rPr>
                <w:rFonts w:ascii="Arial" w:hAnsi="Arial" w:cs="Arial"/>
                <w:sz w:val="20"/>
                <w:szCs w:val="20"/>
              </w:rPr>
            </w:pPr>
            <w:r w:rsidRPr="00A51508">
              <w:rPr>
                <w:rFonts w:ascii="Arial" w:hAnsi="Arial" w:cs="Arial"/>
                <w:sz w:val="20"/>
                <w:szCs w:val="20"/>
              </w:rPr>
              <w:t>Monthly help desk reports are required. Describe the help</w:t>
            </w:r>
            <w:r w:rsidR="00FD2C3C" w:rsidRPr="00A51508">
              <w:rPr>
                <w:rFonts w:ascii="Arial" w:hAnsi="Arial" w:cs="Arial"/>
                <w:sz w:val="20"/>
                <w:szCs w:val="20"/>
              </w:rPr>
              <w:t xml:space="preserve"> desk reports available to the S</w:t>
            </w:r>
            <w:r w:rsidRPr="00A51508">
              <w:rPr>
                <w:rFonts w:ascii="Arial" w:hAnsi="Arial" w:cs="Arial"/>
                <w:sz w:val="20"/>
                <w:szCs w:val="20"/>
              </w:rPr>
              <w:t xml:space="preserve">tate, including the number of calls and emails, the callers by location, call topics, and resolution categories. </w:t>
            </w:r>
          </w:p>
        </w:tc>
      </w:tr>
      <w:tr w:rsidR="0002346D" w:rsidRPr="00A51508" w14:paraId="0365E052" w14:textId="77777777" w:rsidTr="005B3A25">
        <w:tc>
          <w:tcPr>
            <w:tcW w:w="1345" w:type="dxa"/>
          </w:tcPr>
          <w:p w14:paraId="5A4F13FE" w14:textId="77777777" w:rsidR="0002346D" w:rsidRPr="00A51508" w:rsidRDefault="0002346D" w:rsidP="0002346D">
            <w:pPr>
              <w:rPr>
                <w:rFonts w:ascii="Arial" w:hAnsi="Arial" w:cs="Arial"/>
                <w:sz w:val="20"/>
                <w:szCs w:val="20"/>
              </w:rPr>
            </w:pPr>
          </w:p>
        </w:tc>
        <w:tc>
          <w:tcPr>
            <w:tcW w:w="11700" w:type="dxa"/>
          </w:tcPr>
          <w:p w14:paraId="0CC8EEDC" w14:textId="77777777" w:rsidR="0002346D" w:rsidRPr="00A51508" w:rsidRDefault="0002346D" w:rsidP="0002346D">
            <w:pPr>
              <w:rPr>
                <w:rFonts w:ascii="Arial" w:hAnsi="Arial" w:cs="Arial"/>
                <w:sz w:val="20"/>
                <w:szCs w:val="20"/>
              </w:rPr>
            </w:pPr>
            <w:r w:rsidRPr="00A51508">
              <w:rPr>
                <w:rFonts w:ascii="Arial" w:hAnsi="Arial" w:cs="Arial"/>
                <w:sz w:val="20"/>
                <w:szCs w:val="20"/>
              </w:rPr>
              <w:t>Bidder Response:</w:t>
            </w:r>
          </w:p>
          <w:p w14:paraId="26BEDE60" w14:textId="3D837C04" w:rsidR="00C15CB9" w:rsidRPr="00A51508" w:rsidRDefault="00C15CB9" w:rsidP="0002346D">
            <w:pPr>
              <w:rPr>
                <w:rFonts w:ascii="Arial" w:hAnsi="Arial" w:cs="Arial"/>
                <w:sz w:val="20"/>
                <w:szCs w:val="20"/>
              </w:rPr>
            </w:pPr>
          </w:p>
        </w:tc>
      </w:tr>
      <w:tr w:rsidR="0002346D" w:rsidRPr="00A51508" w14:paraId="07949AC4" w14:textId="77777777" w:rsidTr="005B3A25">
        <w:tc>
          <w:tcPr>
            <w:tcW w:w="1345" w:type="dxa"/>
          </w:tcPr>
          <w:p w14:paraId="765B5C4A" w14:textId="33A54083" w:rsidR="0002346D" w:rsidRPr="00A51508" w:rsidRDefault="00627B8F" w:rsidP="0002346D">
            <w:pPr>
              <w:rPr>
                <w:rFonts w:ascii="Arial" w:hAnsi="Arial" w:cs="Arial"/>
                <w:sz w:val="20"/>
                <w:szCs w:val="20"/>
              </w:rPr>
            </w:pPr>
            <w:r w:rsidRPr="00A51508">
              <w:rPr>
                <w:rFonts w:ascii="Arial" w:hAnsi="Arial" w:cs="Arial"/>
                <w:sz w:val="20"/>
                <w:szCs w:val="20"/>
              </w:rPr>
              <w:t>HLP-4</w:t>
            </w:r>
          </w:p>
        </w:tc>
        <w:tc>
          <w:tcPr>
            <w:tcW w:w="11700" w:type="dxa"/>
          </w:tcPr>
          <w:p w14:paraId="29F06D0F" w14:textId="2E6C3C79" w:rsidR="0002346D" w:rsidRPr="00A51508" w:rsidRDefault="004A6EA0" w:rsidP="00A51508">
            <w:pPr>
              <w:rPr>
                <w:rFonts w:ascii="Arial" w:hAnsi="Arial" w:cs="Arial"/>
                <w:sz w:val="20"/>
                <w:szCs w:val="20"/>
              </w:rPr>
            </w:pPr>
            <w:r w:rsidRPr="00A51508">
              <w:rPr>
                <w:rFonts w:ascii="Arial" w:hAnsi="Arial" w:cs="Arial"/>
                <w:sz w:val="20"/>
                <w:szCs w:val="20"/>
              </w:rPr>
              <w:t xml:space="preserve">The bidder should describe how it will </w:t>
            </w:r>
            <w:r w:rsidR="0002346D" w:rsidRPr="00A51508">
              <w:rPr>
                <w:rFonts w:ascii="Arial" w:hAnsi="Arial" w:cs="Arial"/>
                <w:sz w:val="20"/>
                <w:szCs w:val="20"/>
              </w:rPr>
              <w:t xml:space="preserve">convene a focus group with a group of time study participants to obtain additional feedback on the codes and pilot process at least annually. Based upon this feedback, the </w:t>
            </w:r>
            <w:r w:rsidR="00A51508" w:rsidRPr="00A51508">
              <w:rPr>
                <w:rFonts w:ascii="Arial" w:hAnsi="Arial" w:cs="Arial"/>
                <w:sz w:val="20"/>
                <w:szCs w:val="20"/>
              </w:rPr>
              <w:t>Contractor</w:t>
            </w:r>
            <w:r w:rsidR="0002346D" w:rsidRPr="00A51508">
              <w:rPr>
                <w:rFonts w:ascii="Arial" w:hAnsi="Arial" w:cs="Arial"/>
                <w:sz w:val="20"/>
                <w:szCs w:val="20"/>
              </w:rPr>
              <w:t xml:space="preserve"> is expected to refine the time study codes and definitions. Describe how this will be accomplished.</w:t>
            </w:r>
          </w:p>
        </w:tc>
      </w:tr>
      <w:tr w:rsidR="0002346D" w:rsidRPr="00A51508" w14:paraId="06C22775" w14:textId="77777777" w:rsidTr="005B3A25">
        <w:tc>
          <w:tcPr>
            <w:tcW w:w="1345" w:type="dxa"/>
            <w:tcBorders>
              <w:bottom w:val="single" w:sz="4" w:space="0" w:color="auto"/>
            </w:tcBorders>
          </w:tcPr>
          <w:p w14:paraId="6B01FB29" w14:textId="77777777" w:rsidR="0002346D" w:rsidRPr="00A51508" w:rsidRDefault="0002346D" w:rsidP="0002346D">
            <w:pPr>
              <w:rPr>
                <w:rFonts w:ascii="Arial" w:hAnsi="Arial" w:cs="Arial"/>
                <w:sz w:val="20"/>
                <w:szCs w:val="20"/>
              </w:rPr>
            </w:pPr>
          </w:p>
        </w:tc>
        <w:tc>
          <w:tcPr>
            <w:tcW w:w="11700" w:type="dxa"/>
            <w:tcBorders>
              <w:bottom w:val="single" w:sz="4" w:space="0" w:color="auto"/>
            </w:tcBorders>
          </w:tcPr>
          <w:p w14:paraId="3DAD5F09" w14:textId="27D729A7" w:rsidR="00627B8F" w:rsidRDefault="0002346D" w:rsidP="0002346D">
            <w:pPr>
              <w:rPr>
                <w:rFonts w:ascii="Arial" w:hAnsi="Arial" w:cs="Arial"/>
                <w:sz w:val="20"/>
                <w:szCs w:val="20"/>
              </w:rPr>
            </w:pPr>
            <w:r w:rsidRPr="00A51508">
              <w:rPr>
                <w:rFonts w:ascii="Arial" w:hAnsi="Arial" w:cs="Arial"/>
                <w:sz w:val="20"/>
                <w:szCs w:val="20"/>
              </w:rPr>
              <w:t>Bidder response:</w:t>
            </w:r>
          </w:p>
          <w:p w14:paraId="460D494F" w14:textId="4F45A3E5" w:rsidR="00C15CB9" w:rsidRPr="00A51508" w:rsidRDefault="00C15CB9" w:rsidP="0002346D">
            <w:pPr>
              <w:rPr>
                <w:rFonts w:ascii="Arial" w:hAnsi="Arial" w:cs="Arial"/>
                <w:sz w:val="20"/>
                <w:szCs w:val="20"/>
              </w:rPr>
            </w:pPr>
          </w:p>
        </w:tc>
      </w:tr>
      <w:tr w:rsidR="00627B8F" w:rsidRPr="00A51508" w14:paraId="206B804A" w14:textId="77777777" w:rsidTr="005B3A25">
        <w:tc>
          <w:tcPr>
            <w:tcW w:w="13045" w:type="dxa"/>
            <w:gridSpan w:val="2"/>
            <w:tcBorders>
              <w:left w:val="nil"/>
              <w:right w:val="nil"/>
            </w:tcBorders>
          </w:tcPr>
          <w:p w14:paraId="0C5B2A1E" w14:textId="50F98CE0" w:rsidR="00627B8F" w:rsidRPr="00A51508" w:rsidRDefault="00627B8F" w:rsidP="0002346D">
            <w:pPr>
              <w:rPr>
                <w:rFonts w:ascii="Arial" w:hAnsi="Arial" w:cs="Arial"/>
                <w:b/>
                <w:sz w:val="20"/>
                <w:szCs w:val="20"/>
              </w:rPr>
            </w:pPr>
          </w:p>
        </w:tc>
      </w:tr>
      <w:tr w:rsidR="00627B8F" w:rsidRPr="00A51508" w14:paraId="5E7F312D" w14:textId="77777777" w:rsidTr="005B3A25">
        <w:trPr>
          <w:trHeight w:val="512"/>
        </w:trPr>
        <w:tc>
          <w:tcPr>
            <w:tcW w:w="13045" w:type="dxa"/>
            <w:gridSpan w:val="2"/>
            <w:shd w:val="clear" w:color="auto" w:fill="DBDBDB" w:themeFill="accent3" w:themeFillTint="66"/>
            <w:vAlign w:val="center"/>
          </w:tcPr>
          <w:p w14:paraId="2E17B4C8" w14:textId="77777777" w:rsidR="00627B8F" w:rsidRPr="001F4703" w:rsidRDefault="00627B8F" w:rsidP="001F4703">
            <w:pPr>
              <w:rPr>
                <w:rFonts w:ascii="Arial" w:hAnsi="Arial" w:cs="Arial"/>
                <w:b/>
              </w:rPr>
            </w:pPr>
            <w:r w:rsidRPr="001F4703">
              <w:rPr>
                <w:rFonts w:ascii="Arial" w:hAnsi="Arial" w:cs="Arial"/>
                <w:b/>
              </w:rPr>
              <w:t xml:space="preserve">Consulting </w:t>
            </w:r>
          </w:p>
        </w:tc>
      </w:tr>
      <w:tr w:rsidR="0002346D" w:rsidRPr="00A51508" w14:paraId="05BF45B0" w14:textId="77777777" w:rsidTr="005B3A25">
        <w:tc>
          <w:tcPr>
            <w:tcW w:w="1345" w:type="dxa"/>
          </w:tcPr>
          <w:p w14:paraId="508E60FD" w14:textId="3B10C001" w:rsidR="0002346D" w:rsidRPr="00A51508" w:rsidRDefault="00627B8F" w:rsidP="00627B8F">
            <w:pPr>
              <w:rPr>
                <w:rFonts w:ascii="Arial" w:hAnsi="Arial" w:cs="Arial"/>
                <w:sz w:val="20"/>
                <w:szCs w:val="20"/>
              </w:rPr>
            </w:pPr>
            <w:r w:rsidRPr="00A51508">
              <w:rPr>
                <w:rFonts w:ascii="Arial" w:hAnsi="Arial" w:cs="Arial"/>
                <w:sz w:val="20"/>
                <w:szCs w:val="20"/>
              </w:rPr>
              <w:t>CST</w:t>
            </w:r>
            <w:r w:rsidR="0002346D" w:rsidRPr="00A51508">
              <w:rPr>
                <w:rFonts w:ascii="Arial" w:hAnsi="Arial" w:cs="Arial"/>
                <w:sz w:val="20"/>
                <w:szCs w:val="20"/>
              </w:rPr>
              <w:t>-1</w:t>
            </w:r>
          </w:p>
        </w:tc>
        <w:tc>
          <w:tcPr>
            <w:tcW w:w="11700" w:type="dxa"/>
          </w:tcPr>
          <w:p w14:paraId="012BBB5B" w14:textId="546DE1E1" w:rsidR="0002346D" w:rsidRPr="00A51508" w:rsidRDefault="0002346D" w:rsidP="0002346D">
            <w:pPr>
              <w:rPr>
                <w:rFonts w:ascii="Arial" w:hAnsi="Arial" w:cs="Arial"/>
                <w:sz w:val="20"/>
                <w:szCs w:val="20"/>
              </w:rPr>
            </w:pPr>
            <w:r w:rsidRPr="00A51508">
              <w:rPr>
                <w:rFonts w:ascii="Arial" w:hAnsi="Arial" w:cs="Arial"/>
                <w:sz w:val="20"/>
                <w:szCs w:val="20"/>
              </w:rPr>
              <w:t>Describe consulting work the bidder will provide in relation to this effort, including making recommendations including</w:t>
            </w:r>
            <w:r w:rsidR="00B16A42">
              <w:rPr>
                <w:rFonts w:ascii="Arial" w:hAnsi="Arial" w:cs="Arial"/>
                <w:sz w:val="20"/>
                <w:szCs w:val="20"/>
              </w:rPr>
              <w:t>,</w:t>
            </w:r>
            <w:r w:rsidRPr="00A51508">
              <w:rPr>
                <w:rFonts w:ascii="Arial" w:hAnsi="Arial" w:cs="Arial"/>
                <w:sz w:val="20"/>
                <w:szCs w:val="20"/>
              </w:rPr>
              <w:t xml:space="preserve"> but not limited to</w:t>
            </w:r>
            <w:r w:rsidR="00B16A42">
              <w:rPr>
                <w:rFonts w:ascii="Arial" w:hAnsi="Arial" w:cs="Arial"/>
                <w:sz w:val="20"/>
                <w:szCs w:val="20"/>
              </w:rPr>
              <w:t>,</w:t>
            </w:r>
            <w:r w:rsidRPr="00A51508">
              <w:rPr>
                <w:rFonts w:ascii="Arial" w:hAnsi="Arial" w:cs="Arial"/>
                <w:sz w:val="20"/>
                <w:szCs w:val="20"/>
              </w:rPr>
              <w:t xml:space="preserve"> meeting federal regulations, audits, and Uniform Grant Guidance requirements.</w:t>
            </w:r>
          </w:p>
        </w:tc>
      </w:tr>
      <w:tr w:rsidR="007B2E60" w:rsidRPr="00A51508" w14:paraId="25794DD8" w14:textId="77777777" w:rsidTr="005B3A25">
        <w:tc>
          <w:tcPr>
            <w:tcW w:w="1345" w:type="dxa"/>
            <w:tcBorders>
              <w:bottom w:val="single" w:sz="4" w:space="0" w:color="auto"/>
            </w:tcBorders>
          </w:tcPr>
          <w:p w14:paraId="15E12A30" w14:textId="77777777" w:rsidR="007B2E60" w:rsidRPr="00A51508" w:rsidRDefault="007B2E60" w:rsidP="007B2E60">
            <w:pPr>
              <w:rPr>
                <w:rFonts w:ascii="Arial" w:hAnsi="Arial" w:cs="Arial"/>
                <w:b/>
                <w:sz w:val="20"/>
                <w:szCs w:val="20"/>
              </w:rPr>
            </w:pPr>
          </w:p>
        </w:tc>
        <w:tc>
          <w:tcPr>
            <w:tcW w:w="11700" w:type="dxa"/>
            <w:tcBorders>
              <w:bottom w:val="single" w:sz="4" w:space="0" w:color="auto"/>
            </w:tcBorders>
          </w:tcPr>
          <w:p w14:paraId="554DE187" w14:textId="5B658DD1" w:rsidR="00627B8F" w:rsidRDefault="007B2E60" w:rsidP="007B2E60">
            <w:pPr>
              <w:rPr>
                <w:rFonts w:ascii="Arial" w:hAnsi="Arial" w:cs="Arial"/>
                <w:sz w:val="20"/>
                <w:szCs w:val="20"/>
              </w:rPr>
            </w:pPr>
            <w:r w:rsidRPr="00A51508">
              <w:rPr>
                <w:rFonts w:ascii="Arial" w:hAnsi="Arial" w:cs="Arial"/>
                <w:sz w:val="20"/>
                <w:szCs w:val="20"/>
              </w:rPr>
              <w:t>Bidder response:</w:t>
            </w:r>
          </w:p>
          <w:p w14:paraId="7A1C29B7" w14:textId="3F23A3C0" w:rsidR="00C15CB9" w:rsidRPr="00A51508" w:rsidRDefault="00C15CB9" w:rsidP="007B2E60">
            <w:pPr>
              <w:rPr>
                <w:rFonts w:ascii="Arial" w:hAnsi="Arial" w:cs="Arial"/>
                <w:sz w:val="20"/>
                <w:szCs w:val="20"/>
              </w:rPr>
            </w:pPr>
          </w:p>
        </w:tc>
      </w:tr>
      <w:tr w:rsidR="00627B8F" w:rsidRPr="00A51508" w14:paraId="73B5C927" w14:textId="77777777" w:rsidTr="005B3A25">
        <w:tc>
          <w:tcPr>
            <w:tcW w:w="13045" w:type="dxa"/>
            <w:gridSpan w:val="2"/>
            <w:tcBorders>
              <w:left w:val="nil"/>
              <w:right w:val="nil"/>
            </w:tcBorders>
          </w:tcPr>
          <w:p w14:paraId="49BD06AC" w14:textId="77777777" w:rsidR="00627B8F" w:rsidRPr="00A51508" w:rsidRDefault="00627B8F" w:rsidP="007B2E60">
            <w:pPr>
              <w:rPr>
                <w:rFonts w:ascii="Arial" w:hAnsi="Arial" w:cs="Arial"/>
                <w:b/>
                <w:sz w:val="20"/>
                <w:szCs w:val="20"/>
              </w:rPr>
            </w:pPr>
          </w:p>
        </w:tc>
      </w:tr>
      <w:tr w:rsidR="00627B8F" w:rsidRPr="00A51508" w14:paraId="216A81FE" w14:textId="77777777" w:rsidTr="005B3A25">
        <w:trPr>
          <w:trHeight w:val="512"/>
        </w:trPr>
        <w:tc>
          <w:tcPr>
            <w:tcW w:w="13045" w:type="dxa"/>
            <w:gridSpan w:val="2"/>
            <w:shd w:val="clear" w:color="auto" w:fill="DBDBDB" w:themeFill="accent3" w:themeFillTint="66"/>
            <w:vAlign w:val="center"/>
          </w:tcPr>
          <w:p w14:paraId="1C5FC738" w14:textId="77777777" w:rsidR="00627B8F" w:rsidRPr="001F4703" w:rsidRDefault="00627B8F" w:rsidP="001F4703">
            <w:pPr>
              <w:rPr>
                <w:rFonts w:ascii="Arial" w:hAnsi="Arial" w:cs="Arial"/>
                <w:b/>
              </w:rPr>
            </w:pPr>
            <w:r w:rsidRPr="001F4703">
              <w:rPr>
                <w:rFonts w:ascii="Arial" w:hAnsi="Arial" w:cs="Arial"/>
                <w:b/>
              </w:rPr>
              <w:t>Close Out</w:t>
            </w:r>
          </w:p>
        </w:tc>
      </w:tr>
      <w:tr w:rsidR="007B2E60" w:rsidRPr="00A51508" w14:paraId="10538F29" w14:textId="77777777" w:rsidTr="005B3A25">
        <w:tc>
          <w:tcPr>
            <w:tcW w:w="1345" w:type="dxa"/>
          </w:tcPr>
          <w:p w14:paraId="6E8F73A5" w14:textId="1E9182E4" w:rsidR="007B2E60" w:rsidRPr="00A51508" w:rsidRDefault="00627B8F" w:rsidP="00627B8F">
            <w:pPr>
              <w:rPr>
                <w:rFonts w:ascii="Arial" w:hAnsi="Arial" w:cs="Arial"/>
                <w:sz w:val="20"/>
                <w:szCs w:val="20"/>
              </w:rPr>
            </w:pPr>
            <w:r w:rsidRPr="00A51508">
              <w:rPr>
                <w:rFonts w:ascii="Arial" w:hAnsi="Arial" w:cs="Arial"/>
                <w:sz w:val="20"/>
                <w:szCs w:val="20"/>
              </w:rPr>
              <w:t>CLS</w:t>
            </w:r>
            <w:r w:rsidR="007B2E60" w:rsidRPr="00A51508">
              <w:rPr>
                <w:rFonts w:ascii="Arial" w:hAnsi="Arial" w:cs="Arial"/>
                <w:sz w:val="20"/>
                <w:szCs w:val="20"/>
              </w:rPr>
              <w:t>-1</w:t>
            </w:r>
          </w:p>
        </w:tc>
        <w:tc>
          <w:tcPr>
            <w:tcW w:w="11700" w:type="dxa"/>
          </w:tcPr>
          <w:p w14:paraId="10546280" w14:textId="77777777" w:rsidR="007B2E60" w:rsidRPr="00A51508" w:rsidRDefault="007B2E60" w:rsidP="007B2E60">
            <w:pPr>
              <w:rPr>
                <w:rFonts w:ascii="Arial" w:hAnsi="Arial" w:cs="Arial"/>
                <w:sz w:val="20"/>
                <w:szCs w:val="20"/>
              </w:rPr>
            </w:pPr>
            <w:r w:rsidRPr="00A51508">
              <w:rPr>
                <w:rFonts w:ascii="Arial" w:hAnsi="Arial" w:cs="Arial"/>
                <w:sz w:val="20"/>
                <w:szCs w:val="20"/>
              </w:rPr>
              <w:t>Upon contract completion, all materials created by the contractor will become property of the State. Describe the exit procedures to be used, including, but not limited to notification to participants, data delivery to the state, and documentation delivery to the state.</w:t>
            </w:r>
          </w:p>
        </w:tc>
      </w:tr>
      <w:tr w:rsidR="007B2E60" w:rsidRPr="00A51508" w14:paraId="14082B78" w14:textId="77777777" w:rsidTr="005B3A25">
        <w:tc>
          <w:tcPr>
            <w:tcW w:w="1345" w:type="dxa"/>
            <w:tcBorders>
              <w:bottom w:val="single" w:sz="4" w:space="0" w:color="auto"/>
            </w:tcBorders>
          </w:tcPr>
          <w:p w14:paraId="70A7D662" w14:textId="77777777" w:rsidR="007B2E60" w:rsidRPr="00A51508" w:rsidRDefault="007B2E60" w:rsidP="007B2E60">
            <w:pPr>
              <w:rPr>
                <w:rFonts w:ascii="Arial" w:hAnsi="Arial" w:cs="Arial"/>
                <w:sz w:val="20"/>
                <w:szCs w:val="20"/>
              </w:rPr>
            </w:pPr>
          </w:p>
        </w:tc>
        <w:tc>
          <w:tcPr>
            <w:tcW w:w="11700" w:type="dxa"/>
            <w:tcBorders>
              <w:bottom w:val="single" w:sz="4" w:space="0" w:color="auto"/>
            </w:tcBorders>
          </w:tcPr>
          <w:p w14:paraId="3930E878" w14:textId="2A8C1745" w:rsidR="00627B8F" w:rsidRDefault="007B2E60" w:rsidP="007B2E60">
            <w:pPr>
              <w:rPr>
                <w:rFonts w:ascii="Arial" w:hAnsi="Arial" w:cs="Arial"/>
                <w:sz w:val="20"/>
                <w:szCs w:val="20"/>
              </w:rPr>
            </w:pPr>
            <w:r w:rsidRPr="00A51508">
              <w:rPr>
                <w:rFonts w:ascii="Arial" w:hAnsi="Arial" w:cs="Arial"/>
                <w:sz w:val="20"/>
                <w:szCs w:val="20"/>
              </w:rPr>
              <w:t>Bidder response:</w:t>
            </w:r>
          </w:p>
          <w:p w14:paraId="71D85A2C" w14:textId="27D1DDA6" w:rsidR="00C15CB9" w:rsidRPr="00A51508" w:rsidRDefault="00C15CB9" w:rsidP="007B2E60">
            <w:pPr>
              <w:rPr>
                <w:rFonts w:ascii="Arial" w:hAnsi="Arial" w:cs="Arial"/>
                <w:sz w:val="20"/>
                <w:szCs w:val="20"/>
              </w:rPr>
            </w:pPr>
          </w:p>
        </w:tc>
      </w:tr>
      <w:tr w:rsidR="006075FE" w:rsidRPr="00A51508" w14:paraId="46BD379E" w14:textId="77777777" w:rsidTr="005B3A25">
        <w:tc>
          <w:tcPr>
            <w:tcW w:w="13045" w:type="dxa"/>
            <w:gridSpan w:val="2"/>
            <w:tcBorders>
              <w:left w:val="nil"/>
              <w:right w:val="nil"/>
            </w:tcBorders>
          </w:tcPr>
          <w:p w14:paraId="17F9018D" w14:textId="77777777" w:rsidR="006075FE" w:rsidRPr="00A51508" w:rsidRDefault="006075FE" w:rsidP="00725087">
            <w:pPr>
              <w:rPr>
                <w:rFonts w:ascii="Arial" w:hAnsi="Arial" w:cs="Arial"/>
                <w:b/>
                <w:sz w:val="20"/>
                <w:szCs w:val="20"/>
              </w:rPr>
            </w:pPr>
          </w:p>
        </w:tc>
      </w:tr>
      <w:tr w:rsidR="006075FE" w:rsidRPr="00A51508" w14:paraId="770FC4F7" w14:textId="77777777" w:rsidTr="005B3A25">
        <w:trPr>
          <w:trHeight w:val="512"/>
        </w:trPr>
        <w:tc>
          <w:tcPr>
            <w:tcW w:w="13045" w:type="dxa"/>
            <w:gridSpan w:val="2"/>
            <w:shd w:val="clear" w:color="auto" w:fill="DBDBDB" w:themeFill="accent3" w:themeFillTint="66"/>
            <w:vAlign w:val="center"/>
          </w:tcPr>
          <w:p w14:paraId="60DC1B4A" w14:textId="6FE58EF1" w:rsidR="006075FE" w:rsidRPr="001F4703" w:rsidRDefault="006075FE" w:rsidP="001F4703">
            <w:pPr>
              <w:rPr>
                <w:rFonts w:ascii="Arial" w:hAnsi="Arial" w:cs="Arial"/>
                <w:b/>
              </w:rPr>
            </w:pPr>
            <w:r w:rsidRPr="001F4703">
              <w:rPr>
                <w:rFonts w:ascii="Arial" w:hAnsi="Arial" w:cs="Arial"/>
                <w:b/>
              </w:rPr>
              <w:t>Training</w:t>
            </w:r>
          </w:p>
        </w:tc>
      </w:tr>
      <w:tr w:rsidR="00627B8F" w:rsidRPr="00A51508" w14:paraId="20949BD5" w14:textId="77777777" w:rsidTr="005B3A25">
        <w:trPr>
          <w:trHeight w:val="530"/>
        </w:trPr>
        <w:tc>
          <w:tcPr>
            <w:tcW w:w="1345" w:type="dxa"/>
          </w:tcPr>
          <w:p w14:paraId="17987740" w14:textId="78B9D938" w:rsidR="00627B8F" w:rsidRPr="00A51508" w:rsidRDefault="00627B8F" w:rsidP="00725087">
            <w:pPr>
              <w:rPr>
                <w:rFonts w:ascii="Arial" w:hAnsi="Arial" w:cs="Arial"/>
                <w:sz w:val="20"/>
                <w:szCs w:val="20"/>
              </w:rPr>
            </w:pPr>
            <w:r w:rsidRPr="00A51508">
              <w:rPr>
                <w:rFonts w:ascii="Arial" w:hAnsi="Arial" w:cs="Arial"/>
                <w:sz w:val="20"/>
                <w:szCs w:val="20"/>
              </w:rPr>
              <w:t>TRN-1</w:t>
            </w:r>
          </w:p>
        </w:tc>
        <w:tc>
          <w:tcPr>
            <w:tcW w:w="11700" w:type="dxa"/>
          </w:tcPr>
          <w:p w14:paraId="4F23843B" w14:textId="4F7FE67B" w:rsidR="00627B8F" w:rsidRPr="00A51508" w:rsidRDefault="004A6EA0" w:rsidP="00725087">
            <w:pPr>
              <w:rPr>
                <w:rFonts w:ascii="Arial" w:hAnsi="Arial" w:cs="Arial"/>
                <w:sz w:val="20"/>
                <w:szCs w:val="20"/>
              </w:rPr>
            </w:pPr>
            <w:r w:rsidRPr="00A51508">
              <w:rPr>
                <w:rFonts w:ascii="Arial" w:hAnsi="Arial" w:cs="Arial"/>
                <w:sz w:val="20"/>
                <w:szCs w:val="20"/>
              </w:rPr>
              <w:t xml:space="preserve">The bidder should describe how it will </w:t>
            </w:r>
            <w:r w:rsidR="00627B8F" w:rsidRPr="00A51508">
              <w:rPr>
                <w:rFonts w:ascii="Arial" w:hAnsi="Arial" w:cs="Arial"/>
                <w:sz w:val="20"/>
                <w:szCs w:val="20"/>
              </w:rPr>
              <w:t xml:space="preserve">develop customized training materials, including a PowerPoint slide deck, and a time study training manual after developing the survey. </w:t>
            </w:r>
          </w:p>
        </w:tc>
      </w:tr>
      <w:tr w:rsidR="00627B8F" w:rsidRPr="00A51508" w14:paraId="20C474B9" w14:textId="77777777" w:rsidTr="005B3A25">
        <w:tc>
          <w:tcPr>
            <w:tcW w:w="1345" w:type="dxa"/>
          </w:tcPr>
          <w:p w14:paraId="002B1067" w14:textId="77777777" w:rsidR="00627B8F" w:rsidRPr="00A51508" w:rsidRDefault="00627B8F" w:rsidP="00725087">
            <w:pPr>
              <w:rPr>
                <w:rFonts w:ascii="Arial" w:hAnsi="Arial" w:cs="Arial"/>
                <w:sz w:val="20"/>
                <w:szCs w:val="20"/>
              </w:rPr>
            </w:pPr>
          </w:p>
        </w:tc>
        <w:tc>
          <w:tcPr>
            <w:tcW w:w="11700" w:type="dxa"/>
          </w:tcPr>
          <w:p w14:paraId="245214DA" w14:textId="22B8E73F" w:rsidR="00627B8F" w:rsidRDefault="00627B8F" w:rsidP="00725087">
            <w:pPr>
              <w:rPr>
                <w:rFonts w:ascii="Arial" w:hAnsi="Arial" w:cs="Arial"/>
                <w:sz w:val="20"/>
                <w:szCs w:val="20"/>
              </w:rPr>
            </w:pPr>
            <w:r w:rsidRPr="00A51508">
              <w:rPr>
                <w:rFonts w:ascii="Arial" w:hAnsi="Arial" w:cs="Arial"/>
                <w:sz w:val="20"/>
                <w:szCs w:val="20"/>
              </w:rPr>
              <w:t>Bidder response:</w:t>
            </w:r>
          </w:p>
          <w:p w14:paraId="7B55AC6B" w14:textId="24532228" w:rsidR="00C15CB9" w:rsidRPr="00A51508" w:rsidRDefault="00C15CB9" w:rsidP="00725087">
            <w:pPr>
              <w:rPr>
                <w:rFonts w:ascii="Arial" w:hAnsi="Arial" w:cs="Arial"/>
                <w:sz w:val="20"/>
                <w:szCs w:val="20"/>
              </w:rPr>
            </w:pPr>
          </w:p>
        </w:tc>
      </w:tr>
      <w:tr w:rsidR="00627B8F" w:rsidRPr="00A51508" w14:paraId="4065E731" w14:textId="77777777" w:rsidTr="005B3A25">
        <w:tc>
          <w:tcPr>
            <w:tcW w:w="1345" w:type="dxa"/>
          </w:tcPr>
          <w:p w14:paraId="2BBE9FD2" w14:textId="709A2341" w:rsidR="00627B8F" w:rsidRPr="00A51508" w:rsidRDefault="00627B8F" w:rsidP="00725087">
            <w:pPr>
              <w:rPr>
                <w:rFonts w:ascii="Arial" w:hAnsi="Arial" w:cs="Arial"/>
                <w:sz w:val="20"/>
                <w:szCs w:val="20"/>
              </w:rPr>
            </w:pPr>
            <w:r w:rsidRPr="00A51508">
              <w:rPr>
                <w:rFonts w:ascii="Arial" w:hAnsi="Arial" w:cs="Arial"/>
                <w:sz w:val="20"/>
                <w:szCs w:val="20"/>
              </w:rPr>
              <w:t>TRN-2</w:t>
            </w:r>
          </w:p>
        </w:tc>
        <w:tc>
          <w:tcPr>
            <w:tcW w:w="11700" w:type="dxa"/>
          </w:tcPr>
          <w:p w14:paraId="4B06011F" w14:textId="00FFCE4D" w:rsidR="00627B8F" w:rsidRPr="00A51508" w:rsidRDefault="004A6EA0" w:rsidP="00725087">
            <w:pPr>
              <w:rPr>
                <w:rFonts w:ascii="Arial" w:hAnsi="Arial" w:cs="Arial"/>
                <w:sz w:val="20"/>
                <w:szCs w:val="20"/>
              </w:rPr>
            </w:pPr>
            <w:r w:rsidRPr="00A51508">
              <w:rPr>
                <w:rFonts w:ascii="Arial" w:hAnsi="Arial" w:cs="Arial"/>
                <w:sz w:val="20"/>
                <w:szCs w:val="20"/>
              </w:rPr>
              <w:t xml:space="preserve">The bidder should describe how it will </w:t>
            </w:r>
            <w:r w:rsidR="00627B8F" w:rsidRPr="00A51508">
              <w:rPr>
                <w:rFonts w:ascii="Arial" w:hAnsi="Arial" w:cs="Arial"/>
                <w:sz w:val="20"/>
                <w:szCs w:val="20"/>
              </w:rPr>
              <w:t>conduct a web-enabled training with all of the local sites at a time that is convenient for the sites. This session must be recorded, and made available via the internet, in the event that some participants are unable to attend. Describe how this will be accomplished.</w:t>
            </w:r>
          </w:p>
        </w:tc>
      </w:tr>
      <w:tr w:rsidR="00627B8F" w:rsidRPr="00A51508" w14:paraId="35AB361E" w14:textId="77777777" w:rsidTr="005B3A25">
        <w:tc>
          <w:tcPr>
            <w:tcW w:w="1345" w:type="dxa"/>
          </w:tcPr>
          <w:p w14:paraId="20630FFB" w14:textId="77777777" w:rsidR="00627B8F" w:rsidRPr="00A51508" w:rsidRDefault="00627B8F" w:rsidP="00725087">
            <w:pPr>
              <w:rPr>
                <w:rFonts w:ascii="Arial" w:hAnsi="Arial" w:cs="Arial"/>
                <w:sz w:val="20"/>
                <w:szCs w:val="20"/>
              </w:rPr>
            </w:pPr>
          </w:p>
        </w:tc>
        <w:tc>
          <w:tcPr>
            <w:tcW w:w="11700" w:type="dxa"/>
          </w:tcPr>
          <w:p w14:paraId="4110438B" w14:textId="02661ED1" w:rsidR="00627B8F" w:rsidRDefault="00627B8F" w:rsidP="00725087">
            <w:pPr>
              <w:rPr>
                <w:rFonts w:ascii="Arial" w:hAnsi="Arial" w:cs="Arial"/>
                <w:sz w:val="20"/>
                <w:szCs w:val="20"/>
              </w:rPr>
            </w:pPr>
            <w:r w:rsidRPr="00A51508">
              <w:rPr>
                <w:rFonts w:ascii="Arial" w:hAnsi="Arial" w:cs="Arial"/>
                <w:sz w:val="20"/>
                <w:szCs w:val="20"/>
              </w:rPr>
              <w:t>Bidder response:</w:t>
            </w:r>
          </w:p>
          <w:p w14:paraId="1368C71C" w14:textId="7BF6AB22" w:rsidR="00C15CB9" w:rsidRPr="00A51508" w:rsidRDefault="00C15CB9" w:rsidP="00725087">
            <w:pPr>
              <w:rPr>
                <w:rFonts w:ascii="Arial" w:hAnsi="Arial" w:cs="Arial"/>
                <w:sz w:val="20"/>
                <w:szCs w:val="20"/>
              </w:rPr>
            </w:pPr>
          </w:p>
        </w:tc>
      </w:tr>
      <w:tr w:rsidR="00627B8F" w:rsidRPr="00A51508" w14:paraId="721BBDA4" w14:textId="77777777" w:rsidTr="005B3A25">
        <w:tc>
          <w:tcPr>
            <w:tcW w:w="1345" w:type="dxa"/>
          </w:tcPr>
          <w:p w14:paraId="0447F88A" w14:textId="0DCE1B96" w:rsidR="00627B8F" w:rsidRPr="00A51508" w:rsidRDefault="00627B8F" w:rsidP="00725087">
            <w:pPr>
              <w:rPr>
                <w:rFonts w:ascii="Arial" w:hAnsi="Arial" w:cs="Arial"/>
                <w:sz w:val="20"/>
                <w:szCs w:val="20"/>
              </w:rPr>
            </w:pPr>
            <w:r w:rsidRPr="00A51508">
              <w:rPr>
                <w:rFonts w:ascii="Arial" w:hAnsi="Arial" w:cs="Arial"/>
                <w:sz w:val="20"/>
                <w:szCs w:val="20"/>
              </w:rPr>
              <w:t>TRN-3</w:t>
            </w:r>
          </w:p>
        </w:tc>
        <w:tc>
          <w:tcPr>
            <w:tcW w:w="11700" w:type="dxa"/>
          </w:tcPr>
          <w:p w14:paraId="58167F3A" w14:textId="25000BB6" w:rsidR="00627B8F" w:rsidRPr="00A51508" w:rsidRDefault="004A6EA0" w:rsidP="00725087">
            <w:pPr>
              <w:rPr>
                <w:rFonts w:ascii="Arial" w:hAnsi="Arial" w:cs="Arial"/>
                <w:sz w:val="20"/>
                <w:szCs w:val="20"/>
              </w:rPr>
            </w:pPr>
            <w:r w:rsidRPr="00A51508">
              <w:rPr>
                <w:rFonts w:ascii="Arial" w:hAnsi="Arial" w:cs="Arial"/>
                <w:sz w:val="20"/>
                <w:szCs w:val="20"/>
              </w:rPr>
              <w:t xml:space="preserve">The bidder should describe how it will </w:t>
            </w:r>
            <w:r w:rsidR="00627B8F" w:rsidRPr="00A51508">
              <w:rPr>
                <w:rFonts w:ascii="Arial" w:hAnsi="Arial" w:cs="Arial"/>
                <w:sz w:val="20"/>
                <w:szCs w:val="20"/>
              </w:rPr>
              <w:t>develop an instructional manual for staff at the local sites completing the spreadsheet after finalizing the cost pool spreadsheet.</w:t>
            </w:r>
          </w:p>
        </w:tc>
      </w:tr>
      <w:tr w:rsidR="00627B8F" w:rsidRPr="00A51508" w14:paraId="283A73BC" w14:textId="77777777" w:rsidTr="005B3A25">
        <w:tc>
          <w:tcPr>
            <w:tcW w:w="1345" w:type="dxa"/>
          </w:tcPr>
          <w:p w14:paraId="2D473A29" w14:textId="77777777" w:rsidR="00627B8F" w:rsidRPr="00A51508" w:rsidRDefault="00627B8F" w:rsidP="00725087">
            <w:pPr>
              <w:rPr>
                <w:rFonts w:ascii="Arial" w:hAnsi="Arial" w:cs="Arial"/>
                <w:sz w:val="20"/>
                <w:szCs w:val="20"/>
              </w:rPr>
            </w:pPr>
          </w:p>
        </w:tc>
        <w:tc>
          <w:tcPr>
            <w:tcW w:w="11700" w:type="dxa"/>
          </w:tcPr>
          <w:p w14:paraId="098B0FBF" w14:textId="1670D9F4" w:rsidR="00627B8F" w:rsidRDefault="00627B8F" w:rsidP="00725087">
            <w:pPr>
              <w:rPr>
                <w:rFonts w:ascii="Arial" w:hAnsi="Arial" w:cs="Arial"/>
                <w:sz w:val="20"/>
                <w:szCs w:val="20"/>
              </w:rPr>
            </w:pPr>
            <w:r w:rsidRPr="00A51508">
              <w:rPr>
                <w:rFonts w:ascii="Arial" w:hAnsi="Arial" w:cs="Arial"/>
                <w:sz w:val="20"/>
                <w:szCs w:val="20"/>
              </w:rPr>
              <w:t>Bidder response:</w:t>
            </w:r>
          </w:p>
          <w:p w14:paraId="208EFADB" w14:textId="27FBFFA4" w:rsidR="00C15CB9" w:rsidRPr="00A51508" w:rsidRDefault="00C15CB9" w:rsidP="00725087">
            <w:pPr>
              <w:rPr>
                <w:rFonts w:ascii="Arial" w:hAnsi="Arial" w:cs="Arial"/>
                <w:sz w:val="20"/>
                <w:szCs w:val="20"/>
              </w:rPr>
            </w:pPr>
          </w:p>
        </w:tc>
      </w:tr>
      <w:tr w:rsidR="00627B8F" w:rsidRPr="00A51508" w14:paraId="4AE6F46F" w14:textId="77777777" w:rsidTr="005B3A25">
        <w:tc>
          <w:tcPr>
            <w:tcW w:w="1345" w:type="dxa"/>
          </w:tcPr>
          <w:p w14:paraId="6576B468" w14:textId="08ACEB2B" w:rsidR="00627B8F" w:rsidRPr="00A51508" w:rsidRDefault="00627B8F" w:rsidP="00725087">
            <w:pPr>
              <w:rPr>
                <w:rFonts w:ascii="Arial" w:hAnsi="Arial" w:cs="Arial"/>
                <w:sz w:val="20"/>
                <w:szCs w:val="20"/>
              </w:rPr>
            </w:pPr>
            <w:r w:rsidRPr="00A51508">
              <w:rPr>
                <w:rFonts w:ascii="Arial" w:hAnsi="Arial" w:cs="Arial"/>
                <w:sz w:val="20"/>
                <w:szCs w:val="20"/>
              </w:rPr>
              <w:t>TRN-4</w:t>
            </w:r>
          </w:p>
        </w:tc>
        <w:tc>
          <w:tcPr>
            <w:tcW w:w="11700" w:type="dxa"/>
          </w:tcPr>
          <w:p w14:paraId="15F3F411" w14:textId="77777777" w:rsidR="00627B8F" w:rsidRPr="00A51508" w:rsidRDefault="00627B8F" w:rsidP="00725087">
            <w:pPr>
              <w:rPr>
                <w:rFonts w:ascii="Arial" w:hAnsi="Arial" w:cs="Arial"/>
                <w:sz w:val="20"/>
                <w:szCs w:val="20"/>
              </w:rPr>
            </w:pPr>
            <w:r w:rsidRPr="00A51508">
              <w:rPr>
                <w:rFonts w:ascii="Arial" w:hAnsi="Arial" w:cs="Arial"/>
                <w:sz w:val="20"/>
                <w:szCs w:val="20"/>
              </w:rPr>
              <w:t xml:space="preserve">Describe how local agency staff follow-up will be conducted to correct errors, or otherwise improve the process. </w:t>
            </w:r>
          </w:p>
        </w:tc>
      </w:tr>
      <w:tr w:rsidR="00627B8F" w:rsidRPr="00A51508" w14:paraId="6988CDB1" w14:textId="77777777" w:rsidTr="005B3A25">
        <w:tc>
          <w:tcPr>
            <w:tcW w:w="1345" w:type="dxa"/>
          </w:tcPr>
          <w:p w14:paraId="193C3260" w14:textId="0BC84099" w:rsidR="00627B8F" w:rsidRPr="00A51508" w:rsidRDefault="00627B8F" w:rsidP="00725087">
            <w:pPr>
              <w:rPr>
                <w:rFonts w:ascii="Arial" w:hAnsi="Arial" w:cs="Arial"/>
                <w:sz w:val="20"/>
                <w:szCs w:val="20"/>
              </w:rPr>
            </w:pPr>
          </w:p>
        </w:tc>
        <w:tc>
          <w:tcPr>
            <w:tcW w:w="11700" w:type="dxa"/>
          </w:tcPr>
          <w:p w14:paraId="757EB6DE" w14:textId="61FE61A7" w:rsidR="00C15CB9" w:rsidRPr="00A51508" w:rsidRDefault="00627B8F" w:rsidP="00725087">
            <w:pPr>
              <w:rPr>
                <w:rFonts w:ascii="Arial" w:hAnsi="Arial" w:cs="Arial"/>
                <w:sz w:val="20"/>
                <w:szCs w:val="20"/>
              </w:rPr>
            </w:pPr>
            <w:r w:rsidRPr="00A51508">
              <w:rPr>
                <w:rFonts w:ascii="Arial" w:hAnsi="Arial" w:cs="Arial"/>
                <w:sz w:val="20"/>
                <w:szCs w:val="20"/>
              </w:rPr>
              <w:t>Bidder response:</w:t>
            </w:r>
          </w:p>
          <w:p w14:paraId="07F55349" w14:textId="77777777" w:rsidR="00627B8F" w:rsidRPr="00A51508" w:rsidRDefault="00627B8F" w:rsidP="00725087">
            <w:pPr>
              <w:rPr>
                <w:rFonts w:ascii="Arial" w:hAnsi="Arial" w:cs="Arial"/>
                <w:sz w:val="20"/>
                <w:szCs w:val="20"/>
              </w:rPr>
            </w:pPr>
          </w:p>
        </w:tc>
      </w:tr>
    </w:tbl>
    <w:p w14:paraId="34CEF441" w14:textId="77777777" w:rsidR="00627B8F" w:rsidRPr="00A51508" w:rsidRDefault="00627B8F" w:rsidP="004A6EA0">
      <w:pPr>
        <w:rPr>
          <w:rFonts w:ascii="Arial" w:hAnsi="Arial" w:cs="Arial"/>
          <w:sz w:val="20"/>
          <w:szCs w:val="20"/>
        </w:rPr>
      </w:pPr>
    </w:p>
    <w:sectPr w:rsidR="00627B8F" w:rsidRPr="00A51508" w:rsidSect="007034A7">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828E" w14:textId="77777777" w:rsidR="00627B8F" w:rsidRDefault="00627B8F" w:rsidP="00627B8F">
      <w:pPr>
        <w:spacing w:after="0" w:line="240" w:lineRule="auto"/>
      </w:pPr>
      <w:r>
        <w:separator/>
      </w:r>
    </w:p>
  </w:endnote>
  <w:endnote w:type="continuationSeparator" w:id="0">
    <w:p w14:paraId="5CCC1E87" w14:textId="77777777" w:rsidR="00627B8F" w:rsidRDefault="00627B8F" w:rsidP="0062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3790C" w14:textId="77777777" w:rsidR="00627B8F" w:rsidRDefault="00627B8F" w:rsidP="00627B8F">
      <w:pPr>
        <w:spacing w:after="0" w:line="240" w:lineRule="auto"/>
      </w:pPr>
      <w:r>
        <w:separator/>
      </w:r>
    </w:p>
  </w:footnote>
  <w:footnote w:type="continuationSeparator" w:id="0">
    <w:p w14:paraId="74F7946F" w14:textId="77777777" w:rsidR="00627B8F" w:rsidRDefault="00627B8F" w:rsidP="0062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6E43" w14:textId="0CF60455" w:rsidR="00627B8F" w:rsidRDefault="00627B8F" w:rsidP="00E2175A">
    <w:pPr>
      <w:pStyle w:val="Header"/>
      <w:jc w:val="center"/>
      <w:rPr>
        <w:rFonts w:ascii="Arial" w:hAnsi="Arial" w:cs="Arial"/>
        <w:b/>
      </w:rPr>
    </w:pPr>
  </w:p>
  <w:p w14:paraId="7237E955" w14:textId="77777777" w:rsidR="00FC2537" w:rsidRPr="00C15CB9" w:rsidRDefault="00FC2537" w:rsidP="00E2175A">
    <w:pPr>
      <w:pStyle w:val="Header"/>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9A"/>
    <w:rsid w:val="0002346D"/>
    <w:rsid w:val="00053A83"/>
    <w:rsid w:val="000C513E"/>
    <w:rsid w:val="000E56A2"/>
    <w:rsid w:val="000F6483"/>
    <w:rsid w:val="001F4703"/>
    <w:rsid w:val="0027088F"/>
    <w:rsid w:val="00294D88"/>
    <w:rsid w:val="00297B72"/>
    <w:rsid w:val="004504A7"/>
    <w:rsid w:val="004A6EA0"/>
    <w:rsid w:val="005338E1"/>
    <w:rsid w:val="005A5D3F"/>
    <w:rsid w:val="005B3A25"/>
    <w:rsid w:val="006075FE"/>
    <w:rsid w:val="00627B8F"/>
    <w:rsid w:val="007034A7"/>
    <w:rsid w:val="0075699A"/>
    <w:rsid w:val="007B2E60"/>
    <w:rsid w:val="007C2929"/>
    <w:rsid w:val="008B0523"/>
    <w:rsid w:val="009565EF"/>
    <w:rsid w:val="00964718"/>
    <w:rsid w:val="00A267F6"/>
    <w:rsid w:val="00A51508"/>
    <w:rsid w:val="00A648A7"/>
    <w:rsid w:val="00B16A42"/>
    <w:rsid w:val="00BA0321"/>
    <w:rsid w:val="00C15CB9"/>
    <w:rsid w:val="00C35F41"/>
    <w:rsid w:val="00DB2772"/>
    <w:rsid w:val="00E2175A"/>
    <w:rsid w:val="00E40FC8"/>
    <w:rsid w:val="00E86A40"/>
    <w:rsid w:val="00F03DA9"/>
    <w:rsid w:val="00F46DC5"/>
    <w:rsid w:val="00FC2537"/>
    <w:rsid w:val="00FD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FF6FCB"/>
  <w15:chartTrackingRefBased/>
  <w15:docId w15:val="{3C4A95B9-9342-4710-A5FA-93ECA3B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99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99A"/>
    <w:rPr>
      <w:sz w:val="16"/>
      <w:szCs w:val="16"/>
    </w:rPr>
  </w:style>
  <w:style w:type="paragraph" w:styleId="CommentText">
    <w:name w:val="annotation text"/>
    <w:basedOn w:val="Normal"/>
    <w:link w:val="CommentTextChar"/>
    <w:uiPriority w:val="99"/>
    <w:semiHidden/>
    <w:unhideWhenUsed/>
    <w:rsid w:val="0075699A"/>
    <w:pPr>
      <w:spacing w:line="240" w:lineRule="auto"/>
    </w:pPr>
    <w:rPr>
      <w:sz w:val="20"/>
      <w:szCs w:val="20"/>
    </w:rPr>
  </w:style>
  <w:style w:type="character" w:customStyle="1" w:styleId="CommentTextChar">
    <w:name w:val="Comment Text Char"/>
    <w:basedOn w:val="DefaultParagraphFont"/>
    <w:link w:val="CommentText"/>
    <w:uiPriority w:val="99"/>
    <w:semiHidden/>
    <w:rsid w:val="0075699A"/>
    <w:rPr>
      <w:sz w:val="20"/>
      <w:szCs w:val="20"/>
    </w:rPr>
  </w:style>
  <w:style w:type="paragraph" w:styleId="BalloonText">
    <w:name w:val="Balloon Text"/>
    <w:basedOn w:val="Normal"/>
    <w:link w:val="BalloonTextChar"/>
    <w:uiPriority w:val="99"/>
    <w:semiHidden/>
    <w:unhideWhenUsed/>
    <w:rsid w:val="00756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9A"/>
    <w:rPr>
      <w:rFonts w:ascii="Segoe UI" w:hAnsi="Segoe UI" w:cs="Segoe UI"/>
      <w:sz w:val="18"/>
      <w:szCs w:val="18"/>
    </w:rPr>
  </w:style>
  <w:style w:type="paragraph" w:styleId="Header">
    <w:name w:val="header"/>
    <w:basedOn w:val="Normal"/>
    <w:link w:val="HeaderChar"/>
    <w:uiPriority w:val="99"/>
    <w:unhideWhenUsed/>
    <w:rsid w:val="0062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B8F"/>
  </w:style>
  <w:style w:type="paragraph" w:styleId="Footer">
    <w:name w:val="footer"/>
    <w:basedOn w:val="Normal"/>
    <w:link w:val="FooterChar"/>
    <w:uiPriority w:val="99"/>
    <w:unhideWhenUsed/>
    <w:rsid w:val="0062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B8F"/>
  </w:style>
  <w:style w:type="paragraph" w:styleId="CommentSubject">
    <w:name w:val="annotation subject"/>
    <w:basedOn w:val="CommentText"/>
    <w:next w:val="CommentText"/>
    <w:link w:val="CommentSubjectChar"/>
    <w:uiPriority w:val="99"/>
    <w:semiHidden/>
    <w:unhideWhenUsed/>
    <w:rsid w:val="00F03DA9"/>
    <w:rPr>
      <w:b/>
      <w:bCs/>
    </w:rPr>
  </w:style>
  <w:style w:type="character" w:customStyle="1" w:styleId="CommentSubjectChar">
    <w:name w:val="Comment Subject Char"/>
    <w:basedOn w:val="CommentTextChar"/>
    <w:link w:val="CommentSubject"/>
    <w:uiPriority w:val="99"/>
    <w:semiHidden/>
    <w:rsid w:val="00F03DA9"/>
    <w:rPr>
      <w:b/>
      <w:bCs/>
      <w:sz w:val="20"/>
      <w:szCs w:val="20"/>
    </w:rPr>
  </w:style>
  <w:style w:type="character" w:customStyle="1" w:styleId="Level2BodyChar">
    <w:name w:val="Level 2 Body Char"/>
    <w:link w:val="Level2Body"/>
    <w:rsid w:val="005B3A25"/>
    <w:rPr>
      <w:rFonts w:ascii="Arial" w:hAnsi="Arial"/>
      <w:color w:val="000000"/>
      <w:sz w:val="22"/>
    </w:rPr>
  </w:style>
  <w:style w:type="paragraph" w:customStyle="1" w:styleId="Level2Body">
    <w:name w:val="Level 2 Body"/>
    <w:basedOn w:val="Normal"/>
    <w:link w:val="Level2BodyChar"/>
    <w:rsid w:val="005B3A25"/>
    <w:pPr>
      <w:spacing w:after="0" w:line="240" w:lineRule="auto"/>
      <w:ind w:left="720"/>
      <w:jc w:val="both"/>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1855</AccountId>
        <AccountType/>
      </UserInfo>
    </Buyer>
    <Legal_x0020_Approval xmlns="e3709f45-ee57-4ddf-8078-855eb8d761aa" xsi:nil="true"/>
    <Programs xmlns="145fd85a-e86f-4392-ab15-fd3ffc15a3e1">State Unit on Aging</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Improve Federal funding </DocumentSetDescription>
    <Stakeholders xmlns="145fd85a-e86f-4392-ab15-fd3ffc15a3e1">
      <UserInfo>
        <DisplayName>Doug Bauch</DisplayName>
        <AccountId>13246</AccountId>
        <AccountType/>
      </UserInfo>
      <UserInfo>
        <DisplayName>Ben Stromberg</DisplayName>
        <AccountId>13823</AccountId>
        <AccountType/>
      </UserInfo>
    </Stakeholders>
    <Release_x0020_Date xmlns="145fd85a-e86f-4392-ab15-fd3ffc15a3e1" xsi:nil="true"/>
    <Est._x0020__x0024__x0020_Amount xmlns="145fd85a-e86f-4392-ab15-fd3ffc15a3e1">120000</Est._x0020__x0024__x0020_Amount>
    <Funding_x0020_Source xmlns="145fd85a-e86f-4392-ab15-fd3ffc15a3e1" xsi:nil="true"/>
    <Bid_x0020_Type xmlns="145fd85a-e86f-4392-ab15-fd3ffc15a3e1">RFP</Bid_x0020_Type>
    <RFP_x0020_Contacts xmlns="145fd85a-e86f-4392-ab15-fd3ffc15a3e1">
      <UserInfo>
        <DisplayName>Cynthia Brammeier</DisplayName>
        <AccountId>30</AccountId>
        <AccountType/>
      </UserInfo>
      <UserInfo>
        <DisplayName>Amy Hochstetler</DisplayName>
        <AccountId>12606</AccountId>
        <AccountType/>
      </UserInfo>
      <UserInfo>
        <DisplayName>Bob Halada</DisplayName>
        <AccountId>16406</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MLTC</Value>
    </Divisions>
    <RFP_x0020_Status xmlns="145fd85a-e86f-4392-ab15-fd3ffc15a3e1">OK to Load</RFP_x0020_Status>
    <Target_x0020_Date xmlns="145fd85a-e86f-4392-ab15-fd3ffc15a3e1">2018-10-01T05:00:00+00:00</Target_x0020_Dat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3F220-4B65-495B-881E-2DE158C1734A}">
  <ds:schemaRefs>
    <ds:schemaRef ds:uri="http://schemas.microsoft.com/sharepoint/v3/contenttype/forms"/>
  </ds:schemaRefs>
</ds:datastoreItem>
</file>

<file path=customXml/itemProps2.xml><?xml version="1.0" encoding="utf-8"?>
<ds:datastoreItem xmlns:ds="http://schemas.openxmlformats.org/officeDocument/2006/customXml" ds:itemID="{255BCEF1-B428-49E5-A64B-E05202952C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e3709f45-ee57-4ddf-8078-855eb8d761aa"/>
    <ds:schemaRef ds:uri="http://schemas.openxmlformats.org/package/2006/metadata/core-properties"/>
    <ds:schemaRef ds:uri="145fd85a-e86f-4392-ab15-fd3ffc15a3e1"/>
    <ds:schemaRef ds:uri="http://www.w3.org/XML/1998/namespace"/>
    <ds:schemaRef ds:uri="http://purl.org/dc/dcmitype/"/>
  </ds:schemaRefs>
</ds:datastoreItem>
</file>

<file path=customXml/itemProps3.xml><?xml version="1.0" encoding="utf-8"?>
<ds:datastoreItem xmlns:ds="http://schemas.openxmlformats.org/officeDocument/2006/customXml" ds:itemID="{3F421C7D-FFE0-4631-906F-34714D6E9D3E}">
  <ds:schemaRefs>
    <ds:schemaRef ds:uri="http://schemas.microsoft.com/office/2006/metadata/customXsn"/>
  </ds:schemaRefs>
</ds:datastoreItem>
</file>

<file path=customXml/itemProps4.xml><?xml version="1.0" encoding="utf-8"?>
<ds:datastoreItem xmlns:ds="http://schemas.openxmlformats.org/officeDocument/2006/customXml" ds:itemID="{621374FB-E729-4712-9075-2023117D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Brammeier</dc:creator>
  <cp:keywords/>
  <dc:description/>
  <cp:lastModifiedBy>Hendrickson, Michael</cp:lastModifiedBy>
  <cp:revision>4</cp:revision>
  <dcterms:created xsi:type="dcterms:W3CDTF">2019-10-18T20:38:00Z</dcterms:created>
  <dcterms:modified xsi:type="dcterms:W3CDTF">2019-10-22T18:20:00Z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0x0101009C6FD583ED96254DA513098C802FBCEB</vt:lpwstr>
  </property>
  <property fmtid="{D5CDD505-2E9C-101B-9397-08002B2CF9AE}" pid="4" name="_docset_NoMedatataSyncRequired">
    <vt:lpwstr>False</vt:lpwstr>
  </property>
  <property fmtid="{D5CDD505-2E9C-101B-9397-08002B2CF9AE}" pid="5" name="_AdHocReviewCycleID">
    <vt:i4>-2147087162</vt:i4>
  </property>
  <property fmtid="{D5CDD505-2E9C-101B-9397-08002B2CF9AE}" pid="6" name="_EmailSubject">
    <vt:lpwstr>102185 O5</vt:lpwstr>
  </property>
  <property fmtid="{D5CDD505-2E9C-101B-9397-08002B2CF9AE}" pid="7" name="_AuthorEmail">
    <vt:lpwstr>Keith.Roland@nebraska.gov</vt:lpwstr>
  </property>
  <property fmtid="{D5CDD505-2E9C-101B-9397-08002B2CF9AE}" pid="8" name="_AuthorEmailDisplayName">
    <vt:lpwstr>Roland, Keith</vt:lpwstr>
  </property>
  <property fmtid="{D5CDD505-2E9C-101B-9397-08002B2CF9AE}" pid="9" name="_ReviewingToolsShownOnce">
    <vt:lpwstr/>
  </property>
</Properties>
</file>